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9F" w:rsidRPr="00F4473D" w:rsidRDefault="003F5E9F" w:rsidP="003F5E9F">
      <w:pPr>
        <w:jc w:val="right"/>
        <w:rPr>
          <w:rFonts w:cs="Arial" w:hint="cs"/>
          <w:sz w:val="24"/>
          <w:szCs w:val="24"/>
          <w:rtl/>
        </w:rPr>
      </w:pPr>
      <w:r w:rsidRPr="00F4473D">
        <w:rPr>
          <w:rFonts w:cs="Arial"/>
          <w:sz w:val="24"/>
          <w:szCs w:val="24"/>
          <w:rtl/>
        </w:rPr>
        <w:fldChar w:fldCharType="begin"/>
      </w:r>
      <w:r w:rsidRPr="00F4473D">
        <w:rPr>
          <w:rFonts w:cs="Arial"/>
          <w:sz w:val="24"/>
          <w:szCs w:val="24"/>
          <w:rtl/>
        </w:rPr>
        <w:instrText xml:space="preserve"> </w:instrText>
      </w:r>
      <w:r w:rsidRPr="00F4473D">
        <w:rPr>
          <w:rFonts w:cs="Arial"/>
          <w:sz w:val="24"/>
          <w:szCs w:val="24"/>
        </w:rPr>
        <w:instrText xml:space="preserve">DATE </w:instrText>
      </w:r>
      <w:r w:rsidRPr="00F4473D">
        <w:rPr>
          <w:rFonts w:cs="Arial"/>
          <w:sz w:val="24"/>
          <w:szCs w:val="24"/>
          <w:rtl/>
        </w:rPr>
        <w:instrText>\@ "</w:instrText>
      </w:r>
      <w:r w:rsidRPr="00F4473D">
        <w:rPr>
          <w:rFonts w:cs="Arial"/>
          <w:sz w:val="24"/>
          <w:szCs w:val="24"/>
        </w:rPr>
        <w:instrText>dd MMMM yyyy"</w:instrText>
      </w:r>
      <w:r w:rsidRPr="00F4473D">
        <w:rPr>
          <w:rFonts w:cs="Arial"/>
          <w:sz w:val="24"/>
          <w:szCs w:val="24"/>
          <w:rtl/>
        </w:rPr>
        <w:instrText xml:space="preserve"> </w:instrText>
      </w:r>
      <w:r w:rsidRPr="00F4473D">
        <w:rPr>
          <w:rFonts w:cs="Arial"/>
          <w:sz w:val="24"/>
          <w:szCs w:val="24"/>
          <w:rtl/>
        </w:rPr>
        <w:fldChar w:fldCharType="separate"/>
      </w:r>
      <w:r w:rsidR="00FD2114">
        <w:rPr>
          <w:rFonts w:cs="Arial"/>
          <w:noProof/>
          <w:sz w:val="24"/>
          <w:szCs w:val="24"/>
          <w:rtl/>
        </w:rPr>
        <w:t>‏29 יולי 2014</w:t>
      </w:r>
      <w:r w:rsidRPr="00F4473D">
        <w:rPr>
          <w:rFonts w:cs="Arial"/>
          <w:sz w:val="24"/>
          <w:szCs w:val="24"/>
          <w:rtl/>
        </w:rPr>
        <w:fldChar w:fldCharType="end"/>
      </w:r>
    </w:p>
    <w:p w:rsidR="003F5E9F" w:rsidRPr="00F4473D" w:rsidRDefault="003F5E9F" w:rsidP="003F5E9F">
      <w:pPr>
        <w:jc w:val="right"/>
        <w:rPr>
          <w:rFonts w:cs="Arial" w:hint="cs"/>
          <w:sz w:val="24"/>
          <w:szCs w:val="24"/>
          <w:rtl/>
        </w:rPr>
      </w:pPr>
      <w:r w:rsidRPr="00F4473D">
        <w:rPr>
          <w:rFonts w:cs="Arial" w:hint="cs"/>
          <w:sz w:val="24"/>
          <w:szCs w:val="24"/>
          <w:rtl/>
        </w:rPr>
        <w:t>155</w:t>
      </w:r>
    </w:p>
    <w:p w:rsidR="003F5E9F" w:rsidRPr="00692594" w:rsidRDefault="003F5E9F" w:rsidP="003F5E9F">
      <w:pPr>
        <w:jc w:val="right"/>
        <w:rPr>
          <w:rFonts w:cs="Arial" w:hint="cs"/>
          <w:rtl/>
        </w:rPr>
      </w:pPr>
    </w:p>
    <w:p w:rsidR="003F5E9F" w:rsidRPr="00160039" w:rsidRDefault="003F5E9F" w:rsidP="003F5E9F">
      <w:pPr>
        <w:jc w:val="center"/>
        <w:rPr>
          <w:rFonts w:cs="Arial" w:hint="cs"/>
          <w:b/>
          <w:bCs/>
          <w:sz w:val="44"/>
          <w:szCs w:val="44"/>
          <w:rtl/>
        </w:rPr>
      </w:pPr>
      <w:r w:rsidRPr="00160039">
        <w:rPr>
          <w:rFonts w:cs="Arial" w:hint="cs"/>
          <w:b/>
          <w:bCs/>
          <w:sz w:val="44"/>
          <w:szCs w:val="44"/>
          <w:rtl/>
        </w:rPr>
        <w:t xml:space="preserve">תוצאות דירוג מעלה 2008: </w:t>
      </w:r>
    </w:p>
    <w:p w:rsidR="003F5E9F" w:rsidRDefault="003F5E9F" w:rsidP="003F5E9F">
      <w:pPr>
        <w:jc w:val="center"/>
        <w:rPr>
          <w:rFonts w:cs="Arial" w:hint="cs"/>
          <w:b/>
          <w:bCs/>
          <w:sz w:val="44"/>
          <w:szCs w:val="44"/>
          <w:u w:val="single"/>
          <w:rtl/>
        </w:rPr>
      </w:pPr>
      <w:r>
        <w:rPr>
          <w:rFonts w:cs="Arial" w:hint="cs"/>
          <w:b/>
          <w:bCs/>
          <w:sz w:val="44"/>
          <w:szCs w:val="44"/>
          <w:u w:val="single"/>
          <w:rtl/>
        </w:rPr>
        <w:t>עובדות ומספרים</w:t>
      </w:r>
    </w:p>
    <w:p w:rsidR="003F5E9F" w:rsidRDefault="003F5E9F" w:rsidP="003F5E9F">
      <w:pPr>
        <w:rPr>
          <w:rFonts w:cs="Arial" w:hint="cs"/>
          <w:b/>
          <w:bCs/>
          <w:sz w:val="25"/>
          <w:szCs w:val="25"/>
          <w:u w:val="single"/>
          <w:rtl/>
        </w:rPr>
      </w:pPr>
    </w:p>
    <w:p w:rsidR="003F5E9F" w:rsidRDefault="003F5E9F" w:rsidP="003F5E9F">
      <w:pPr>
        <w:rPr>
          <w:rFonts w:cs="Arial" w:hint="cs"/>
          <w:b/>
          <w:bCs/>
          <w:sz w:val="25"/>
          <w:szCs w:val="25"/>
          <w:u w:val="single"/>
          <w:rtl/>
        </w:rPr>
      </w:pPr>
      <w:r>
        <w:rPr>
          <w:rFonts w:cs="Arial" w:hint="cs"/>
          <w:b/>
          <w:bCs/>
          <w:sz w:val="25"/>
          <w:szCs w:val="25"/>
          <w:u w:val="single"/>
          <w:rtl/>
        </w:rPr>
        <w:t>גידול במחזור הכספי של החברות המשתתפות בדירוג:</w:t>
      </w:r>
    </w:p>
    <w:p w:rsidR="003F5E9F" w:rsidRPr="00ED2C76" w:rsidRDefault="003F5E9F" w:rsidP="003F5E9F">
      <w:pPr>
        <w:rPr>
          <w:rFonts w:cs="Arial" w:hint="cs"/>
          <w:sz w:val="25"/>
          <w:szCs w:val="25"/>
          <w:rtl/>
        </w:rPr>
      </w:pPr>
      <w:r w:rsidRPr="00ED2C76">
        <w:rPr>
          <w:rFonts w:cs="Arial" w:hint="cs"/>
          <w:b/>
          <w:bCs/>
          <w:sz w:val="25"/>
          <w:szCs w:val="25"/>
          <w:rtl/>
        </w:rPr>
        <w:t xml:space="preserve">2007 </w:t>
      </w:r>
      <w:r w:rsidRPr="00ED2C76">
        <w:rPr>
          <w:rFonts w:cs="Arial"/>
          <w:b/>
          <w:bCs/>
          <w:sz w:val="25"/>
          <w:szCs w:val="25"/>
          <w:rtl/>
        </w:rPr>
        <w:t>–</w:t>
      </w:r>
      <w:r w:rsidRPr="00ED2C76">
        <w:rPr>
          <w:rFonts w:cs="Arial" w:hint="cs"/>
          <w:b/>
          <w:bCs/>
          <w:sz w:val="25"/>
          <w:szCs w:val="25"/>
          <w:rtl/>
        </w:rPr>
        <w:t xml:space="preserve"> </w:t>
      </w:r>
      <w:r>
        <w:rPr>
          <w:rFonts w:cs="Arial" w:hint="cs"/>
          <w:sz w:val="25"/>
          <w:szCs w:val="25"/>
          <w:rtl/>
        </w:rPr>
        <w:t>171</w:t>
      </w:r>
      <w:r w:rsidRPr="00ED2C76">
        <w:rPr>
          <w:rFonts w:cs="Arial" w:hint="cs"/>
          <w:sz w:val="25"/>
          <w:szCs w:val="25"/>
          <w:rtl/>
        </w:rPr>
        <w:t xml:space="preserve"> מיליארד ₪ המהווים כ- </w:t>
      </w:r>
      <w:r>
        <w:rPr>
          <w:rFonts w:cs="Arial" w:hint="cs"/>
          <w:sz w:val="25"/>
          <w:szCs w:val="25"/>
          <w:rtl/>
        </w:rPr>
        <w:t>37</w:t>
      </w:r>
      <w:r w:rsidRPr="00ED2C76">
        <w:rPr>
          <w:rFonts w:cs="Arial" w:hint="cs"/>
          <w:sz w:val="25"/>
          <w:szCs w:val="25"/>
          <w:rtl/>
        </w:rPr>
        <w:t>% מהתוצר העסקי של המשק.</w:t>
      </w:r>
    </w:p>
    <w:p w:rsidR="003F5E9F" w:rsidRPr="00ED2C76" w:rsidRDefault="003F5E9F" w:rsidP="003F5E9F">
      <w:pPr>
        <w:rPr>
          <w:rFonts w:cs="Arial" w:hint="cs"/>
          <w:sz w:val="25"/>
          <w:szCs w:val="25"/>
          <w:rtl/>
        </w:rPr>
      </w:pPr>
      <w:r w:rsidRPr="00ED2C76">
        <w:rPr>
          <w:rFonts w:cs="Arial" w:hint="cs"/>
          <w:b/>
          <w:bCs/>
          <w:sz w:val="25"/>
          <w:szCs w:val="25"/>
          <w:rtl/>
        </w:rPr>
        <w:t xml:space="preserve">2008 </w:t>
      </w:r>
      <w:r w:rsidRPr="00ED2C76">
        <w:rPr>
          <w:rFonts w:cs="Arial"/>
          <w:b/>
          <w:bCs/>
          <w:sz w:val="25"/>
          <w:szCs w:val="25"/>
          <w:rtl/>
        </w:rPr>
        <w:t>–</w:t>
      </w:r>
      <w:r w:rsidRPr="00ED2C76">
        <w:rPr>
          <w:rFonts w:cs="Arial" w:hint="cs"/>
          <w:b/>
          <w:bCs/>
          <w:sz w:val="25"/>
          <w:szCs w:val="25"/>
          <w:rtl/>
        </w:rPr>
        <w:t xml:space="preserve"> </w:t>
      </w:r>
      <w:r w:rsidRPr="00ED2C76">
        <w:rPr>
          <w:rFonts w:cs="Arial" w:hint="cs"/>
          <w:sz w:val="25"/>
          <w:szCs w:val="25"/>
          <w:rtl/>
        </w:rPr>
        <w:t>200 מיליארד ₪ המהווים כ- 41% מהתוצר העסקי של המשק.</w:t>
      </w:r>
    </w:p>
    <w:p w:rsidR="003F5E9F" w:rsidRPr="00ED2C76" w:rsidRDefault="003F5E9F" w:rsidP="003F5E9F">
      <w:pPr>
        <w:rPr>
          <w:rFonts w:cs="Arial" w:hint="cs"/>
          <w:b/>
          <w:bCs/>
          <w:sz w:val="25"/>
          <w:szCs w:val="25"/>
          <w:u w:val="single"/>
          <w:rtl/>
        </w:rPr>
      </w:pPr>
    </w:p>
    <w:p w:rsidR="003F5E9F" w:rsidRDefault="00FD2114" w:rsidP="003F5E9F">
      <w:pPr>
        <w:rPr>
          <w:rFonts w:cs="Arial" w:hint="cs"/>
          <w:rtl/>
        </w:rPr>
      </w:pPr>
      <w:r>
        <w:rPr>
          <w:noProof/>
          <w:lang w:eastAsia="en-US"/>
        </w:rPr>
        <w:drawing>
          <wp:inline distT="0" distB="0" distL="0" distR="0">
            <wp:extent cx="3799205" cy="1906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799205" cy="1906270"/>
                    </a:xfrm>
                    <a:prstGeom prst="rect">
                      <a:avLst/>
                    </a:prstGeom>
                    <a:noFill/>
                    <a:ln w="9525">
                      <a:noFill/>
                      <a:miter lim="800000"/>
                      <a:headEnd/>
                      <a:tailEnd/>
                    </a:ln>
                  </pic:spPr>
                </pic:pic>
              </a:graphicData>
            </a:graphic>
          </wp:inline>
        </w:drawing>
      </w:r>
    </w:p>
    <w:p w:rsidR="003F5E9F" w:rsidRDefault="003F5E9F" w:rsidP="003F5E9F">
      <w:pPr>
        <w:rPr>
          <w:rFonts w:cs="Arial" w:hint="cs"/>
          <w:rtl/>
        </w:rPr>
      </w:pPr>
    </w:p>
    <w:p w:rsidR="003F5E9F" w:rsidRDefault="003F5E9F" w:rsidP="003F5E9F">
      <w:pPr>
        <w:rPr>
          <w:rFonts w:cs="Arial" w:hint="cs"/>
          <w:b/>
          <w:bCs/>
          <w:sz w:val="25"/>
          <w:szCs w:val="25"/>
          <w:u w:val="single"/>
          <w:rtl/>
        </w:rPr>
      </w:pPr>
      <w:r>
        <w:rPr>
          <w:rFonts w:cs="Arial" w:hint="cs"/>
          <w:b/>
          <w:bCs/>
          <w:sz w:val="25"/>
          <w:szCs w:val="25"/>
          <w:u w:val="single"/>
          <w:rtl/>
        </w:rPr>
        <w:t>גידול במספר העובדים המצרפי בחברות המשתתפות בדירוג:</w:t>
      </w:r>
    </w:p>
    <w:p w:rsidR="003F5E9F" w:rsidRDefault="003F5E9F" w:rsidP="003F5E9F">
      <w:pPr>
        <w:jc w:val="both"/>
        <w:rPr>
          <w:rFonts w:cs="Arial" w:hint="cs"/>
          <w:sz w:val="25"/>
          <w:szCs w:val="25"/>
          <w:rtl/>
        </w:rPr>
      </w:pPr>
      <w:r w:rsidRPr="00ED2C76">
        <w:rPr>
          <w:rFonts w:cs="Arial" w:hint="cs"/>
          <w:b/>
          <w:bCs/>
          <w:sz w:val="25"/>
          <w:szCs w:val="25"/>
          <w:rtl/>
        </w:rPr>
        <w:t xml:space="preserve">2007 </w:t>
      </w:r>
      <w:r w:rsidRPr="00ED2C76">
        <w:rPr>
          <w:rFonts w:cs="Arial"/>
          <w:b/>
          <w:bCs/>
          <w:sz w:val="25"/>
          <w:szCs w:val="25"/>
          <w:rtl/>
        </w:rPr>
        <w:t>–</w:t>
      </w:r>
      <w:r>
        <w:rPr>
          <w:rFonts w:cs="Arial" w:hint="cs"/>
          <w:b/>
          <w:bCs/>
          <w:sz w:val="25"/>
          <w:szCs w:val="25"/>
          <w:rtl/>
        </w:rPr>
        <w:t xml:space="preserve">  </w:t>
      </w:r>
      <w:r>
        <w:rPr>
          <w:rFonts w:cs="Arial" w:hint="cs"/>
          <w:sz w:val="25"/>
          <w:szCs w:val="25"/>
          <w:rtl/>
        </w:rPr>
        <w:t xml:space="preserve">53 החברות המשתתפות בדירוג מעסיקות כ- 125 אלף עובדים שהנם כ- </w:t>
      </w:r>
    </w:p>
    <w:p w:rsidR="003F5E9F" w:rsidRPr="00ED2C76" w:rsidRDefault="003F5E9F" w:rsidP="003F5E9F">
      <w:pPr>
        <w:jc w:val="both"/>
        <w:rPr>
          <w:rFonts w:cs="Arial" w:hint="cs"/>
          <w:sz w:val="25"/>
          <w:szCs w:val="25"/>
          <w:rtl/>
        </w:rPr>
      </w:pPr>
      <w:r>
        <w:rPr>
          <w:rFonts w:cs="Arial" w:hint="cs"/>
          <w:sz w:val="25"/>
          <w:szCs w:val="25"/>
          <w:rtl/>
        </w:rPr>
        <w:tab/>
        <w:t xml:space="preserve">  12.8% מכלל עובדי המשק.</w:t>
      </w:r>
    </w:p>
    <w:p w:rsidR="003F5E9F" w:rsidRDefault="003F5E9F" w:rsidP="003F5E9F">
      <w:pPr>
        <w:rPr>
          <w:rFonts w:cs="Arial" w:hint="cs"/>
          <w:sz w:val="25"/>
          <w:szCs w:val="25"/>
          <w:rtl/>
        </w:rPr>
      </w:pPr>
      <w:r w:rsidRPr="00ED2C76">
        <w:rPr>
          <w:rFonts w:cs="Arial" w:hint="cs"/>
          <w:b/>
          <w:bCs/>
          <w:sz w:val="25"/>
          <w:szCs w:val="25"/>
          <w:rtl/>
        </w:rPr>
        <w:t xml:space="preserve">2008 </w:t>
      </w:r>
      <w:r w:rsidRPr="00ED2C76">
        <w:rPr>
          <w:rFonts w:cs="Arial"/>
          <w:b/>
          <w:bCs/>
          <w:sz w:val="25"/>
          <w:szCs w:val="25"/>
          <w:rtl/>
        </w:rPr>
        <w:t>–</w:t>
      </w:r>
      <w:r w:rsidRPr="00ED2C76">
        <w:rPr>
          <w:rFonts w:cs="Arial" w:hint="cs"/>
          <w:b/>
          <w:bCs/>
          <w:sz w:val="25"/>
          <w:szCs w:val="25"/>
          <w:rtl/>
        </w:rPr>
        <w:t xml:space="preserve"> </w:t>
      </w:r>
      <w:r>
        <w:rPr>
          <w:rFonts w:cs="Arial" w:hint="cs"/>
          <w:sz w:val="25"/>
          <w:szCs w:val="25"/>
          <w:rtl/>
        </w:rPr>
        <w:t xml:space="preserve">60 החברות המשתתפות בדירוג מעסיקות כ- 134.7 אלף עובדים שהנם כ- </w:t>
      </w:r>
    </w:p>
    <w:p w:rsidR="003F5E9F" w:rsidRPr="00ED2C76" w:rsidRDefault="003F5E9F" w:rsidP="003F5E9F">
      <w:pPr>
        <w:ind w:firstLine="720"/>
        <w:rPr>
          <w:rFonts w:cs="Arial" w:hint="cs"/>
          <w:sz w:val="25"/>
          <w:szCs w:val="25"/>
          <w:rtl/>
        </w:rPr>
      </w:pPr>
      <w:r>
        <w:rPr>
          <w:rFonts w:cs="Arial" w:hint="cs"/>
          <w:sz w:val="25"/>
          <w:szCs w:val="25"/>
          <w:rtl/>
        </w:rPr>
        <w:t xml:space="preserve">  12.9% מכלל עובדי המשק.</w:t>
      </w:r>
    </w:p>
    <w:p w:rsidR="003F5E9F" w:rsidRPr="00ED2C76" w:rsidRDefault="003F5E9F" w:rsidP="003F5E9F">
      <w:pPr>
        <w:rPr>
          <w:rFonts w:cs="Arial" w:hint="cs"/>
          <w:sz w:val="25"/>
          <w:szCs w:val="25"/>
          <w:rtl/>
        </w:rPr>
      </w:pPr>
    </w:p>
    <w:p w:rsidR="003F5E9F" w:rsidRDefault="00FD2114" w:rsidP="003F5E9F">
      <w:pPr>
        <w:rPr>
          <w:rFonts w:cs="Arial" w:hint="cs"/>
          <w:rtl/>
        </w:rPr>
      </w:pPr>
      <w:r>
        <w:rPr>
          <w:noProof/>
          <w:lang w:eastAsia="en-US"/>
        </w:rPr>
        <w:drawing>
          <wp:inline distT="0" distB="0" distL="0" distR="0">
            <wp:extent cx="3683635" cy="1861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83635" cy="1861185"/>
                    </a:xfrm>
                    <a:prstGeom prst="rect">
                      <a:avLst/>
                    </a:prstGeom>
                    <a:noFill/>
                    <a:ln w="9525">
                      <a:noFill/>
                      <a:miter lim="800000"/>
                      <a:headEnd/>
                      <a:tailEnd/>
                    </a:ln>
                  </pic:spPr>
                </pic:pic>
              </a:graphicData>
            </a:graphic>
          </wp:inline>
        </w:drawing>
      </w:r>
    </w:p>
    <w:p w:rsidR="003F5E9F" w:rsidRDefault="003F5E9F" w:rsidP="003F5E9F">
      <w:pPr>
        <w:rPr>
          <w:rFonts w:cs="Arial" w:hint="cs"/>
          <w:rtl/>
        </w:rPr>
      </w:pPr>
    </w:p>
    <w:p w:rsidR="003F5E9F" w:rsidRDefault="003F5E9F" w:rsidP="003F5E9F">
      <w:pPr>
        <w:rPr>
          <w:rFonts w:cs="Arial" w:hint="cs"/>
          <w:rtl/>
        </w:rPr>
      </w:pPr>
    </w:p>
    <w:p w:rsidR="003F5E9F" w:rsidRDefault="003F5E9F" w:rsidP="003F5E9F">
      <w:pPr>
        <w:jc w:val="both"/>
        <w:rPr>
          <w:rFonts w:cs="Arial" w:hint="cs"/>
          <w:sz w:val="25"/>
          <w:szCs w:val="25"/>
          <w:rtl/>
        </w:rPr>
      </w:pPr>
      <w:r>
        <w:rPr>
          <w:rFonts w:cs="Arial" w:hint="cs"/>
          <w:sz w:val="25"/>
          <w:szCs w:val="25"/>
          <w:rtl/>
        </w:rPr>
        <w:t xml:space="preserve">שיפור משמעותי של יותר מ- 20% בציוני החברות המדורגות פלטינה וזהב המעיד על תרומתו של הדירוג לשיפור מתמשך בביצועי החברות המשתתפות לאורך זמן. בדירוג </w:t>
      </w:r>
      <w:r>
        <w:rPr>
          <w:rFonts w:cs="Arial" w:hint="cs"/>
          <w:sz w:val="25"/>
          <w:szCs w:val="25"/>
          <w:rtl/>
        </w:rPr>
        <w:lastRenderedPageBreak/>
        <w:t>החברות הפרטיות חלה שנה שנייה ברציפות עלייה של יותר מ- 10% בציון הממוצע ובפרט בחברות המדורגות פלטינה וזהב אשר ממוצע דירוגן עלה ב- 20%.</w:t>
      </w:r>
    </w:p>
    <w:p w:rsidR="003F5E9F" w:rsidRPr="00BC7A82" w:rsidRDefault="00FD2114" w:rsidP="003F5E9F">
      <w:pPr>
        <w:jc w:val="center"/>
        <w:rPr>
          <w:rFonts w:cs="Arial" w:hint="cs"/>
        </w:rPr>
      </w:pPr>
      <w:r>
        <w:rPr>
          <w:noProof/>
          <w:lang w:eastAsia="en-US"/>
        </w:rPr>
        <w:drawing>
          <wp:inline distT="0" distB="0" distL="0" distR="0">
            <wp:extent cx="3741420" cy="2505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741420" cy="2505075"/>
                    </a:xfrm>
                    <a:prstGeom prst="rect">
                      <a:avLst/>
                    </a:prstGeom>
                    <a:noFill/>
                    <a:ln w="9525">
                      <a:noFill/>
                      <a:miter lim="800000"/>
                      <a:headEnd/>
                      <a:tailEnd/>
                    </a:ln>
                  </pic:spPr>
                </pic:pic>
              </a:graphicData>
            </a:graphic>
          </wp:inline>
        </w:drawing>
      </w:r>
    </w:p>
    <w:p w:rsidR="003F5E9F" w:rsidRDefault="003F5E9F" w:rsidP="003F5E9F">
      <w:pPr>
        <w:rPr>
          <w:rFonts w:cs="Arial" w:hint="cs"/>
          <w:rtl/>
        </w:rPr>
      </w:pPr>
    </w:p>
    <w:p w:rsidR="003F5E9F" w:rsidRDefault="003F5E9F" w:rsidP="003F5E9F">
      <w:pPr>
        <w:rPr>
          <w:rFonts w:cs="Arial" w:hint="cs"/>
          <w:b/>
          <w:bCs/>
          <w:sz w:val="25"/>
          <w:szCs w:val="25"/>
          <w:u w:val="single"/>
          <w:rtl/>
        </w:rPr>
      </w:pPr>
      <w:r w:rsidRPr="00D50A45">
        <w:rPr>
          <w:rFonts w:cs="Arial" w:hint="cs"/>
          <w:b/>
          <w:bCs/>
          <w:sz w:val="25"/>
          <w:szCs w:val="25"/>
          <w:u w:val="single"/>
          <w:rtl/>
        </w:rPr>
        <w:t>החברות המשתתפות 5 שנים ומעלה ברציפות בדירוג מעלה (לפי ה-א"ב)</w:t>
      </w:r>
    </w:p>
    <w:p w:rsidR="003F5E9F" w:rsidRDefault="003F5E9F" w:rsidP="003F5E9F">
      <w:pPr>
        <w:rPr>
          <w:rFonts w:cs="Arial" w:hint="cs"/>
          <w:b/>
          <w:bCs/>
          <w:sz w:val="25"/>
          <w:szCs w:val="25"/>
          <w:u w:val="single"/>
          <w:rtl/>
        </w:rPr>
      </w:pPr>
    </w:p>
    <w:tbl>
      <w:tblPr>
        <w:tblStyle w:val="TableGrid"/>
        <w:bidiVisual/>
        <w:tblW w:w="0" w:type="auto"/>
        <w:tblLook w:val="01E0"/>
      </w:tblPr>
      <w:tblGrid>
        <w:gridCol w:w="2834"/>
        <w:gridCol w:w="2880"/>
      </w:tblGrid>
      <w:tr w:rsidR="003F5E9F">
        <w:tc>
          <w:tcPr>
            <w:tcW w:w="2834" w:type="dxa"/>
          </w:tcPr>
          <w:p w:rsidR="003F5E9F" w:rsidRPr="001300A6" w:rsidRDefault="003F5E9F" w:rsidP="00AF0751">
            <w:pPr>
              <w:rPr>
                <w:rFonts w:cs="Arial" w:hint="cs"/>
                <w:b/>
                <w:bCs/>
                <w:sz w:val="25"/>
                <w:szCs w:val="25"/>
                <w:rtl/>
              </w:rPr>
            </w:pPr>
            <w:r w:rsidRPr="001300A6">
              <w:rPr>
                <w:rFonts w:cs="Arial" w:hint="cs"/>
                <w:b/>
                <w:bCs/>
                <w:sz w:val="25"/>
                <w:szCs w:val="25"/>
                <w:rtl/>
              </w:rPr>
              <w:t>ציבורי</w:t>
            </w:r>
            <w:r>
              <w:rPr>
                <w:rFonts w:cs="Arial" w:hint="cs"/>
                <w:b/>
                <w:bCs/>
                <w:sz w:val="25"/>
                <w:szCs w:val="25"/>
                <w:rtl/>
              </w:rPr>
              <w:t>ו</w:t>
            </w:r>
            <w:r w:rsidRPr="001300A6">
              <w:rPr>
                <w:rFonts w:cs="Arial" w:hint="cs"/>
                <w:b/>
                <w:bCs/>
                <w:sz w:val="25"/>
                <w:szCs w:val="25"/>
                <w:rtl/>
              </w:rPr>
              <w:t>ת</w:t>
            </w:r>
          </w:p>
        </w:tc>
        <w:tc>
          <w:tcPr>
            <w:tcW w:w="2880" w:type="dxa"/>
          </w:tcPr>
          <w:p w:rsidR="003F5E9F" w:rsidRPr="001300A6" w:rsidRDefault="003F5E9F" w:rsidP="00AF0751">
            <w:pPr>
              <w:rPr>
                <w:rFonts w:cs="Arial" w:hint="cs"/>
                <w:b/>
                <w:bCs/>
                <w:sz w:val="25"/>
                <w:szCs w:val="25"/>
                <w:rtl/>
              </w:rPr>
            </w:pPr>
            <w:r w:rsidRPr="001300A6">
              <w:rPr>
                <w:rFonts w:cs="Arial" w:hint="cs"/>
                <w:b/>
                <w:bCs/>
                <w:sz w:val="25"/>
                <w:szCs w:val="25"/>
                <w:rtl/>
              </w:rPr>
              <w:t>פרטיות</w:t>
            </w:r>
          </w:p>
        </w:tc>
      </w:tr>
      <w:tr w:rsidR="003F5E9F">
        <w:tc>
          <w:tcPr>
            <w:tcW w:w="2834" w:type="dxa"/>
          </w:tcPr>
          <w:p w:rsidR="003F5E9F" w:rsidRPr="001300A6" w:rsidRDefault="003F5E9F" w:rsidP="00AF0751">
            <w:pPr>
              <w:rPr>
                <w:rFonts w:cs="Arial" w:hint="cs"/>
                <w:sz w:val="25"/>
                <w:szCs w:val="25"/>
                <w:rtl/>
              </w:rPr>
            </w:pPr>
            <w:r w:rsidRPr="001300A6">
              <w:rPr>
                <w:rFonts w:cs="Arial" w:hint="cs"/>
                <w:sz w:val="25"/>
                <w:szCs w:val="25"/>
                <w:rtl/>
              </w:rPr>
              <w:t xml:space="preserve">איתוראן </w:t>
            </w:r>
            <w:r>
              <w:rPr>
                <w:rFonts w:cs="Arial" w:hint="cs"/>
                <w:sz w:val="25"/>
                <w:szCs w:val="25"/>
                <w:rtl/>
              </w:rPr>
              <w:t>איתור ושליטה</w:t>
            </w:r>
          </w:p>
        </w:tc>
        <w:tc>
          <w:tcPr>
            <w:tcW w:w="2880" w:type="dxa"/>
          </w:tcPr>
          <w:p w:rsidR="003F5E9F" w:rsidRPr="001300A6" w:rsidRDefault="003F5E9F" w:rsidP="00AF0751">
            <w:pPr>
              <w:rPr>
                <w:rFonts w:cs="Arial" w:hint="cs"/>
                <w:sz w:val="25"/>
                <w:szCs w:val="25"/>
                <w:rtl/>
              </w:rPr>
            </w:pPr>
            <w:r>
              <w:rPr>
                <w:rFonts w:cs="Arial" w:hint="cs"/>
                <w:sz w:val="25"/>
                <w:szCs w:val="25"/>
              </w:rPr>
              <w:t>ECI</w:t>
            </w:r>
            <w:r>
              <w:rPr>
                <w:rFonts w:cs="Arial" w:hint="cs"/>
                <w:sz w:val="25"/>
                <w:szCs w:val="25"/>
                <w:rtl/>
              </w:rPr>
              <w:t xml:space="preserve"> טלקום</w:t>
            </w:r>
          </w:p>
        </w:tc>
      </w:tr>
      <w:tr w:rsidR="003F5E9F">
        <w:tc>
          <w:tcPr>
            <w:tcW w:w="2834" w:type="dxa"/>
          </w:tcPr>
          <w:p w:rsidR="003F5E9F" w:rsidRPr="001300A6" w:rsidRDefault="003F5E9F" w:rsidP="00AF0751">
            <w:pPr>
              <w:rPr>
                <w:rFonts w:cs="Arial" w:hint="cs"/>
                <w:sz w:val="25"/>
                <w:szCs w:val="25"/>
                <w:rtl/>
              </w:rPr>
            </w:pPr>
            <w:r>
              <w:rPr>
                <w:rFonts w:cs="Arial" w:hint="cs"/>
                <w:sz w:val="25"/>
                <w:szCs w:val="25"/>
                <w:rtl/>
              </w:rPr>
              <w:t>אלביט מערכות</w:t>
            </w:r>
          </w:p>
        </w:tc>
        <w:tc>
          <w:tcPr>
            <w:tcW w:w="2880" w:type="dxa"/>
          </w:tcPr>
          <w:p w:rsidR="003F5E9F" w:rsidRPr="001300A6" w:rsidRDefault="003F5E9F" w:rsidP="00AF0751">
            <w:pPr>
              <w:rPr>
                <w:rFonts w:cs="Arial" w:hint="cs"/>
                <w:sz w:val="25"/>
                <w:szCs w:val="25"/>
                <w:rtl/>
              </w:rPr>
            </w:pPr>
            <w:r>
              <w:rPr>
                <w:rFonts w:cs="Arial" w:hint="cs"/>
                <w:sz w:val="25"/>
                <w:szCs w:val="25"/>
                <w:rtl/>
              </w:rPr>
              <w:t>אינטל ישראל</w:t>
            </w:r>
          </w:p>
        </w:tc>
      </w:tr>
      <w:tr w:rsidR="003F5E9F">
        <w:tc>
          <w:tcPr>
            <w:tcW w:w="2834" w:type="dxa"/>
          </w:tcPr>
          <w:p w:rsidR="003F5E9F" w:rsidRPr="001300A6" w:rsidRDefault="003F5E9F" w:rsidP="00AF0751">
            <w:pPr>
              <w:rPr>
                <w:rFonts w:cs="Arial" w:hint="cs"/>
                <w:sz w:val="25"/>
                <w:szCs w:val="25"/>
                <w:rtl/>
              </w:rPr>
            </w:pPr>
            <w:r>
              <w:rPr>
                <w:rFonts w:cs="Arial" w:hint="cs"/>
                <w:sz w:val="25"/>
                <w:szCs w:val="25"/>
                <w:rtl/>
              </w:rPr>
              <w:t>אלוני חץ נכסים והשקעות</w:t>
            </w:r>
          </w:p>
        </w:tc>
        <w:tc>
          <w:tcPr>
            <w:tcW w:w="2880" w:type="dxa"/>
          </w:tcPr>
          <w:p w:rsidR="003F5E9F" w:rsidRPr="001300A6" w:rsidRDefault="003F5E9F" w:rsidP="00AF0751">
            <w:pPr>
              <w:rPr>
                <w:rFonts w:cs="Arial" w:hint="cs"/>
                <w:sz w:val="25"/>
                <w:szCs w:val="25"/>
                <w:rtl/>
              </w:rPr>
            </w:pPr>
            <w:r>
              <w:rPr>
                <w:rFonts w:cs="Arial" w:hint="cs"/>
                <w:sz w:val="25"/>
                <w:szCs w:val="25"/>
                <w:rtl/>
              </w:rPr>
              <w:t>הום סנטר</w:t>
            </w:r>
          </w:p>
        </w:tc>
      </w:tr>
      <w:tr w:rsidR="003F5E9F">
        <w:tc>
          <w:tcPr>
            <w:tcW w:w="2834" w:type="dxa"/>
          </w:tcPr>
          <w:p w:rsidR="003F5E9F" w:rsidRPr="001300A6" w:rsidRDefault="003F5E9F" w:rsidP="00AF0751">
            <w:pPr>
              <w:rPr>
                <w:rFonts w:cs="Arial" w:hint="cs"/>
                <w:sz w:val="25"/>
                <w:szCs w:val="25"/>
                <w:rtl/>
              </w:rPr>
            </w:pPr>
            <w:r>
              <w:rPr>
                <w:rFonts w:cs="Arial" w:hint="cs"/>
                <w:sz w:val="25"/>
                <w:szCs w:val="25"/>
                <w:rtl/>
              </w:rPr>
              <w:t>אסם</w:t>
            </w:r>
          </w:p>
        </w:tc>
        <w:tc>
          <w:tcPr>
            <w:tcW w:w="2880" w:type="dxa"/>
          </w:tcPr>
          <w:p w:rsidR="003F5E9F" w:rsidRPr="001300A6" w:rsidRDefault="003F5E9F" w:rsidP="00AF0751">
            <w:pPr>
              <w:rPr>
                <w:rFonts w:cs="Arial" w:hint="cs"/>
                <w:sz w:val="25"/>
                <w:szCs w:val="25"/>
                <w:rtl/>
              </w:rPr>
            </w:pPr>
            <w:r>
              <w:rPr>
                <w:rFonts w:cs="Arial" w:hint="cs"/>
                <w:sz w:val="25"/>
                <w:szCs w:val="25"/>
                <w:rtl/>
              </w:rPr>
              <w:t>יוניליוור ישראל</w:t>
            </w:r>
          </w:p>
        </w:tc>
      </w:tr>
      <w:tr w:rsidR="003F5E9F">
        <w:tc>
          <w:tcPr>
            <w:tcW w:w="2834" w:type="dxa"/>
          </w:tcPr>
          <w:p w:rsidR="003F5E9F" w:rsidRPr="001300A6" w:rsidRDefault="003F5E9F" w:rsidP="00AF0751">
            <w:pPr>
              <w:rPr>
                <w:rFonts w:cs="Arial" w:hint="cs"/>
                <w:sz w:val="25"/>
                <w:szCs w:val="25"/>
                <w:rtl/>
              </w:rPr>
            </w:pPr>
            <w:r>
              <w:rPr>
                <w:rFonts w:cs="Arial" w:hint="cs"/>
                <w:sz w:val="25"/>
                <w:szCs w:val="25"/>
                <w:rtl/>
              </w:rPr>
              <w:t>בנק דיסקונט</w:t>
            </w:r>
          </w:p>
        </w:tc>
        <w:tc>
          <w:tcPr>
            <w:tcW w:w="2880" w:type="dxa"/>
          </w:tcPr>
          <w:p w:rsidR="003F5E9F" w:rsidRPr="001300A6" w:rsidRDefault="003F5E9F" w:rsidP="00AF0751">
            <w:pPr>
              <w:rPr>
                <w:rFonts w:cs="Arial" w:hint="cs"/>
                <w:sz w:val="25"/>
                <w:szCs w:val="25"/>
                <w:rtl/>
              </w:rPr>
            </w:pPr>
            <w:r>
              <w:rPr>
                <w:rFonts w:cs="Arial" w:hint="cs"/>
                <w:sz w:val="25"/>
                <w:szCs w:val="25"/>
                <w:rtl/>
              </w:rPr>
              <w:t>מוטורולה ישראל</w:t>
            </w:r>
          </w:p>
        </w:tc>
      </w:tr>
      <w:tr w:rsidR="003F5E9F">
        <w:tc>
          <w:tcPr>
            <w:tcW w:w="2834" w:type="dxa"/>
          </w:tcPr>
          <w:p w:rsidR="003F5E9F" w:rsidRPr="001300A6" w:rsidRDefault="003F5E9F" w:rsidP="00AF0751">
            <w:pPr>
              <w:rPr>
                <w:rFonts w:cs="Arial" w:hint="cs"/>
                <w:sz w:val="25"/>
                <w:szCs w:val="25"/>
                <w:rtl/>
              </w:rPr>
            </w:pPr>
            <w:r>
              <w:rPr>
                <w:rFonts w:cs="Arial" w:hint="cs"/>
                <w:sz w:val="25"/>
                <w:szCs w:val="25"/>
                <w:rtl/>
              </w:rPr>
              <w:t>בנק הפועלים</w:t>
            </w:r>
          </w:p>
        </w:tc>
        <w:tc>
          <w:tcPr>
            <w:tcW w:w="2880" w:type="dxa"/>
          </w:tcPr>
          <w:p w:rsidR="003F5E9F" w:rsidRPr="001300A6" w:rsidRDefault="003F5E9F" w:rsidP="00AF0751">
            <w:pPr>
              <w:rPr>
                <w:rFonts w:cs="Arial" w:hint="cs"/>
                <w:sz w:val="25"/>
                <w:szCs w:val="25"/>
                <w:rtl/>
              </w:rPr>
            </w:pPr>
            <w:r>
              <w:rPr>
                <w:rFonts w:cs="Arial" w:hint="cs"/>
                <w:sz w:val="25"/>
                <w:szCs w:val="25"/>
                <w:rtl/>
              </w:rPr>
              <w:t>נטפים</w:t>
            </w:r>
          </w:p>
        </w:tc>
      </w:tr>
      <w:tr w:rsidR="003F5E9F">
        <w:tc>
          <w:tcPr>
            <w:tcW w:w="2834" w:type="dxa"/>
          </w:tcPr>
          <w:p w:rsidR="003F5E9F" w:rsidRPr="001300A6" w:rsidRDefault="003F5E9F" w:rsidP="00AF0751">
            <w:pPr>
              <w:rPr>
                <w:rFonts w:cs="Arial" w:hint="cs"/>
                <w:sz w:val="25"/>
                <w:szCs w:val="25"/>
                <w:rtl/>
              </w:rPr>
            </w:pPr>
            <w:r>
              <w:rPr>
                <w:rFonts w:cs="Arial" w:hint="cs"/>
                <w:sz w:val="25"/>
                <w:szCs w:val="25"/>
                <w:rtl/>
              </w:rPr>
              <w:t>בנק לאומי</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Pr="001300A6" w:rsidRDefault="003F5E9F" w:rsidP="00AF0751">
            <w:pPr>
              <w:rPr>
                <w:rFonts w:cs="Arial" w:hint="cs"/>
                <w:sz w:val="25"/>
                <w:szCs w:val="25"/>
                <w:rtl/>
              </w:rPr>
            </w:pPr>
            <w:r>
              <w:rPr>
                <w:rFonts w:cs="Arial" w:hint="cs"/>
                <w:sz w:val="25"/>
                <w:szCs w:val="25"/>
                <w:rtl/>
              </w:rPr>
              <w:t>גזית גלוב</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Pr="001300A6" w:rsidRDefault="003F5E9F" w:rsidP="00AF0751">
            <w:pPr>
              <w:rPr>
                <w:rFonts w:cs="Arial" w:hint="cs"/>
                <w:sz w:val="25"/>
                <w:szCs w:val="25"/>
                <w:rtl/>
              </w:rPr>
            </w:pPr>
            <w:r>
              <w:rPr>
                <w:rFonts w:cs="Arial" w:hint="cs"/>
                <w:sz w:val="25"/>
                <w:szCs w:val="25"/>
                <w:rtl/>
              </w:rPr>
              <w:t>דלתא גליל תעשיות</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Default="003F5E9F" w:rsidP="00AF0751">
            <w:pPr>
              <w:rPr>
                <w:rFonts w:cs="Arial" w:hint="cs"/>
                <w:sz w:val="25"/>
                <w:szCs w:val="25"/>
                <w:rtl/>
              </w:rPr>
            </w:pPr>
            <w:r>
              <w:rPr>
                <w:rFonts w:cs="Arial" w:hint="cs"/>
                <w:sz w:val="25"/>
                <w:szCs w:val="25"/>
                <w:rtl/>
              </w:rPr>
              <w:t>טבע תעשיות פרמצבטיות</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Default="003F5E9F" w:rsidP="00AF0751">
            <w:pPr>
              <w:rPr>
                <w:rFonts w:cs="Arial" w:hint="cs"/>
                <w:sz w:val="25"/>
                <w:szCs w:val="25"/>
                <w:rtl/>
              </w:rPr>
            </w:pPr>
            <w:r>
              <w:rPr>
                <w:rFonts w:cs="Arial" w:hint="cs"/>
                <w:sz w:val="25"/>
                <w:szCs w:val="25"/>
                <w:rtl/>
              </w:rPr>
              <w:t>כלכלית ירושלים</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Default="003F5E9F" w:rsidP="00AF0751">
            <w:pPr>
              <w:rPr>
                <w:rFonts w:cs="Arial" w:hint="cs"/>
                <w:sz w:val="25"/>
                <w:szCs w:val="25"/>
                <w:rtl/>
              </w:rPr>
            </w:pPr>
            <w:r>
              <w:rPr>
                <w:rFonts w:cs="Arial" w:hint="cs"/>
                <w:sz w:val="25"/>
                <w:szCs w:val="25"/>
                <w:rtl/>
              </w:rPr>
              <w:t>מבני תעשייה</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Default="003F5E9F" w:rsidP="00AF0751">
            <w:pPr>
              <w:rPr>
                <w:rFonts w:cs="Arial" w:hint="cs"/>
                <w:sz w:val="25"/>
                <w:szCs w:val="25"/>
                <w:rtl/>
              </w:rPr>
            </w:pPr>
            <w:r>
              <w:rPr>
                <w:rFonts w:cs="Arial" w:hint="cs"/>
                <w:sz w:val="25"/>
                <w:szCs w:val="25"/>
                <w:rtl/>
              </w:rPr>
              <w:t>מי עדן (ישראל)</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Default="003F5E9F" w:rsidP="00AF0751">
            <w:pPr>
              <w:rPr>
                <w:rFonts w:cs="Arial" w:hint="cs"/>
                <w:sz w:val="25"/>
                <w:szCs w:val="25"/>
                <w:rtl/>
              </w:rPr>
            </w:pPr>
            <w:r>
              <w:rPr>
                <w:rFonts w:cs="Arial" w:hint="cs"/>
                <w:sz w:val="25"/>
                <w:szCs w:val="25"/>
                <w:rtl/>
              </w:rPr>
              <w:t>סלקום</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Default="003F5E9F" w:rsidP="00AF0751">
            <w:pPr>
              <w:rPr>
                <w:rFonts w:cs="Arial" w:hint="cs"/>
                <w:sz w:val="25"/>
                <w:szCs w:val="25"/>
                <w:rtl/>
              </w:rPr>
            </w:pPr>
            <w:r>
              <w:rPr>
                <w:rFonts w:cs="Arial" w:hint="cs"/>
                <w:sz w:val="25"/>
                <w:szCs w:val="25"/>
                <w:rtl/>
              </w:rPr>
              <w:t>פלסאון תעשיות</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Default="003F5E9F" w:rsidP="00AF0751">
            <w:pPr>
              <w:rPr>
                <w:rFonts w:cs="Arial" w:hint="cs"/>
                <w:sz w:val="25"/>
                <w:szCs w:val="25"/>
                <w:rtl/>
              </w:rPr>
            </w:pPr>
            <w:r>
              <w:rPr>
                <w:rFonts w:cs="Arial" w:hint="cs"/>
                <w:sz w:val="25"/>
                <w:szCs w:val="25"/>
                <w:rtl/>
              </w:rPr>
              <w:t>פרטנר תקשורת</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Default="003F5E9F" w:rsidP="00AF0751">
            <w:pPr>
              <w:rPr>
                <w:rFonts w:cs="Arial" w:hint="cs"/>
                <w:sz w:val="25"/>
                <w:szCs w:val="25"/>
                <w:rtl/>
              </w:rPr>
            </w:pPr>
            <w:r>
              <w:rPr>
                <w:rFonts w:cs="Arial" w:hint="cs"/>
                <w:sz w:val="25"/>
                <w:szCs w:val="25"/>
                <w:rtl/>
              </w:rPr>
              <w:t>קבוצת ברן</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Default="003F5E9F" w:rsidP="00AF0751">
            <w:pPr>
              <w:rPr>
                <w:rFonts w:cs="Arial" w:hint="cs"/>
                <w:sz w:val="25"/>
                <w:szCs w:val="25"/>
                <w:rtl/>
              </w:rPr>
            </w:pPr>
            <w:r>
              <w:rPr>
                <w:rFonts w:cs="Arial" w:hint="cs"/>
                <w:sz w:val="25"/>
                <w:szCs w:val="25"/>
                <w:rtl/>
              </w:rPr>
              <w:t xml:space="preserve">קבוצת כלל ביטוח, פנסיה ופיננסים </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Default="003F5E9F" w:rsidP="00AF0751">
            <w:pPr>
              <w:rPr>
                <w:rFonts w:cs="Arial" w:hint="cs"/>
                <w:sz w:val="25"/>
                <w:szCs w:val="25"/>
                <w:rtl/>
              </w:rPr>
            </w:pPr>
            <w:r>
              <w:rPr>
                <w:rFonts w:cs="Arial" w:hint="cs"/>
                <w:sz w:val="25"/>
                <w:szCs w:val="25"/>
                <w:rtl/>
              </w:rPr>
              <w:t>ריבוע כחול ישראל</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Default="003F5E9F" w:rsidP="00AF0751">
            <w:pPr>
              <w:rPr>
                <w:rFonts w:cs="Arial" w:hint="cs"/>
                <w:sz w:val="25"/>
                <w:szCs w:val="25"/>
                <w:rtl/>
              </w:rPr>
            </w:pPr>
            <w:r>
              <w:rPr>
                <w:rFonts w:cs="Arial" w:hint="cs"/>
                <w:sz w:val="25"/>
                <w:szCs w:val="25"/>
                <w:rtl/>
              </w:rPr>
              <w:t>שטראוס גרופ</w:t>
            </w:r>
          </w:p>
        </w:tc>
        <w:tc>
          <w:tcPr>
            <w:tcW w:w="2880" w:type="dxa"/>
          </w:tcPr>
          <w:p w:rsidR="003F5E9F" w:rsidRPr="001300A6" w:rsidRDefault="003F5E9F" w:rsidP="00AF0751">
            <w:pPr>
              <w:rPr>
                <w:rFonts w:cs="Arial" w:hint="cs"/>
                <w:sz w:val="25"/>
                <w:szCs w:val="25"/>
                <w:rtl/>
              </w:rPr>
            </w:pPr>
          </w:p>
        </w:tc>
      </w:tr>
      <w:tr w:rsidR="003F5E9F">
        <w:tc>
          <w:tcPr>
            <w:tcW w:w="2834" w:type="dxa"/>
          </w:tcPr>
          <w:p w:rsidR="003F5E9F" w:rsidRDefault="003F5E9F" w:rsidP="00AF0751">
            <w:pPr>
              <w:rPr>
                <w:rFonts w:cs="Arial" w:hint="cs"/>
                <w:sz w:val="25"/>
                <w:szCs w:val="25"/>
                <w:rtl/>
              </w:rPr>
            </w:pPr>
            <w:r>
              <w:rPr>
                <w:rFonts w:cs="Arial" w:hint="cs"/>
                <w:sz w:val="25"/>
                <w:szCs w:val="25"/>
                <w:rtl/>
              </w:rPr>
              <w:t>תעשיות מלח לישראל</w:t>
            </w:r>
          </w:p>
        </w:tc>
        <w:tc>
          <w:tcPr>
            <w:tcW w:w="2880" w:type="dxa"/>
          </w:tcPr>
          <w:p w:rsidR="003F5E9F" w:rsidRPr="001300A6" w:rsidRDefault="003F5E9F" w:rsidP="00AF0751">
            <w:pPr>
              <w:rPr>
                <w:rFonts w:cs="Arial" w:hint="cs"/>
                <w:sz w:val="25"/>
                <w:szCs w:val="25"/>
                <w:rtl/>
              </w:rPr>
            </w:pPr>
          </w:p>
        </w:tc>
      </w:tr>
    </w:tbl>
    <w:p w:rsidR="003F5E9F" w:rsidRDefault="003F5E9F" w:rsidP="003F5E9F">
      <w:pPr>
        <w:rPr>
          <w:rFonts w:cs="Arial" w:hint="cs"/>
          <w:b/>
          <w:bCs/>
          <w:sz w:val="25"/>
          <w:szCs w:val="25"/>
          <w:u w:val="single"/>
          <w:rtl/>
        </w:rPr>
      </w:pPr>
    </w:p>
    <w:p w:rsidR="003F5E9F" w:rsidRDefault="003F5E9F" w:rsidP="003F5E9F">
      <w:pPr>
        <w:rPr>
          <w:rFonts w:cs="Arial" w:hint="cs"/>
          <w:b/>
          <w:bCs/>
          <w:sz w:val="25"/>
          <w:szCs w:val="25"/>
          <w:u w:val="single"/>
          <w:rtl/>
        </w:rPr>
      </w:pPr>
    </w:p>
    <w:p w:rsidR="003F5E9F" w:rsidRDefault="003F5E9F" w:rsidP="003F5E9F">
      <w:pPr>
        <w:rPr>
          <w:rFonts w:cs="Arial" w:hint="cs"/>
          <w:b/>
          <w:bCs/>
          <w:sz w:val="25"/>
          <w:szCs w:val="25"/>
          <w:u w:val="single"/>
          <w:rtl/>
        </w:rPr>
      </w:pPr>
    </w:p>
    <w:p w:rsidR="003F5E9F" w:rsidRDefault="003F5E9F" w:rsidP="003F5E9F">
      <w:pPr>
        <w:rPr>
          <w:rFonts w:cs="Arial" w:hint="cs"/>
          <w:b/>
          <w:bCs/>
          <w:sz w:val="25"/>
          <w:szCs w:val="25"/>
          <w:u w:val="single"/>
          <w:rtl/>
        </w:rPr>
      </w:pPr>
    </w:p>
    <w:p w:rsidR="003F5E9F" w:rsidRDefault="003F5E9F" w:rsidP="003F5E9F">
      <w:pPr>
        <w:rPr>
          <w:rFonts w:cs="Arial" w:hint="cs"/>
          <w:b/>
          <w:bCs/>
          <w:sz w:val="25"/>
          <w:szCs w:val="25"/>
          <w:u w:val="single"/>
          <w:rtl/>
        </w:rPr>
      </w:pPr>
      <w:r>
        <w:rPr>
          <w:rFonts w:cs="Arial" w:hint="cs"/>
          <w:b/>
          <w:bCs/>
          <w:sz w:val="25"/>
          <w:szCs w:val="25"/>
          <w:u w:val="single"/>
          <w:rtl/>
        </w:rPr>
        <w:t>החברות המשתפרות</w:t>
      </w:r>
    </w:p>
    <w:p w:rsidR="003F5E9F" w:rsidRDefault="003F5E9F" w:rsidP="003F5E9F">
      <w:pPr>
        <w:rPr>
          <w:rFonts w:cs="Arial" w:hint="cs"/>
          <w:b/>
          <w:bCs/>
          <w:sz w:val="25"/>
          <w:szCs w:val="25"/>
          <w:u w:val="single"/>
          <w:rtl/>
        </w:rPr>
      </w:pPr>
    </w:p>
    <w:p w:rsidR="003F5E9F" w:rsidRPr="002A0F81" w:rsidRDefault="003F5E9F" w:rsidP="003F5E9F">
      <w:pPr>
        <w:jc w:val="both"/>
        <w:rPr>
          <w:rFonts w:cs="Arial" w:hint="cs"/>
          <w:b/>
          <w:bCs/>
          <w:sz w:val="25"/>
          <w:szCs w:val="25"/>
          <w:u w:val="single"/>
          <w:rtl/>
        </w:rPr>
      </w:pPr>
      <w:r w:rsidRPr="002A0F81">
        <w:rPr>
          <w:rFonts w:cs="Arial" w:hint="cs"/>
          <w:b/>
          <w:bCs/>
          <w:sz w:val="25"/>
          <w:szCs w:val="25"/>
          <w:rtl/>
        </w:rPr>
        <w:t xml:space="preserve">החברות המציגות את העלייה הגבוהה ביותר בביצועים על פני 3 שנים (2006-2008) </w:t>
      </w:r>
      <w:r>
        <w:rPr>
          <w:rFonts w:cs="Arial" w:hint="cs"/>
          <w:b/>
          <w:bCs/>
          <w:sz w:val="25"/>
          <w:szCs w:val="25"/>
          <w:u w:val="single"/>
          <w:rtl/>
        </w:rPr>
        <w:t>(</w:t>
      </w:r>
      <w:r w:rsidRPr="002A0F81">
        <w:rPr>
          <w:rFonts w:cs="Arial" w:hint="cs"/>
          <w:b/>
          <w:bCs/>
          <w:sz w:val="25"/>
          <w:szCs w:val="25"/>
          <w:u w:val="single"/>
          <w:rtl/>
        </w:rPr>
        <w:t>לפי ה-א"ב</w:t>
      </w:r>
      <w:r>
        <w:rPr>
          <w:rFonts w:cs="Arial" w:hint="cs"/>
          <w:b/>
          <w:bCs/>
          <w:sz w:val="25"/>
          <w:szCs w:val="25"/>
          <w:u w:val="single"/>
          <w:rtl/>
        </w:rPr>
        <w:t>)</w:t>
      </w:r>
    </w:p>
    <w:p w:rsidR="003F5E9F" w:rsidRDefault="003F5E9F" w:rsidP="003F5E9F">
      <w:pPr>
        <w:rPr>
          <w:rFonts w:cs="Arial" w:hint="cs"/>
          <w:b/>
          <w:bCs/>
          <w:sz w:val="25"/>
          <w:szCs w:val="25"/>
          <w:rtl/>
        </w:rPr>
      </w:pPr>
    </w:p>
    <w:tbl>
      <w:tblPr>
        <w:tblStyle w:val="TableGrid"/>
        <w:bidiVisual/>
        <w:tblW w:w="0" w:type="auto"/>
        <w:tblLook w:val="01E0"/>
      </w:tblPr>
      <w:tblGrid>
        <w:gridCol w:w="2834"/>
        <w:gridCol w:w="2880"/>
      </w:tblGrid>
      <w:tr w:rsidR="003F5E9F" w:rsidRPr="001300A6">
        <w:tc>
          <w:tcPr>
            <w:tcW w:w="2834" w:type="dxa"/>
          </w:tcPr>
          <w:p w:rsidR="003F5E9F" w:rsidRPr="001300A6" w:rsidRDefault="003F5E9F" w:rsidP="00AF0751">
            <w:pPr>
              <w:rPr>
                <w:rFonts w:cs="Arial" w:hint="cs"/>
                <w:b/>
                <w:bCs/>
                <w:sz w:val="25"/>
                <w:szCs w:val="25"/>
                <w:rtl/>
              </w:rPr>
            </w:pPr>
            <w:r w:rsidRPr="001300A6">
              <w:rPr>
                <w:rFonts w:cs="Arial" w:hint="cs"/>
                <w:b/>
                <w:bCs/>
                <w:sz w:val="25"/>
                <w:szCs w:val="25"/>
                <w:rtl/>
              </w:rPr>
              <w:t>ציבורי</w:t>
            </w:r>
            <w:r>
              <w:rPr>
                <w:rFonts w:cs="Arial" w:hint="cs"/>
                <w:b/>
                <w:bCs/>
                <w:sz w:val="25"/>
                <w:szCs w:val="25"/>
                <w:rtl/>
              </w:rPr>
              <w:t>ו</w:t>
            </w:r>
            <w:r w:rsidRPr="001300A6">
              <w:rPr>
                <w:rFonts w:cs="Arial" w:hint="cs"/>
                <w:b/>
                <w:bCs/>
                <w:sz w:val="25"/>
                <w:szCs w:val="25"/>
                <w:rtl/>
              </w:rPr>
              <w:t>ת</w:t>
            </w:r>
          </w:p>
        </w:tc>
        <w:tc>
          <w:tcPr>
            <w:tcW w:w="2880" w:type="dxa"/>
          </w:tcPr>
          <w:p w:rsidR="003F5E9F" w:rsidRPr="001300A6" w:rsidRDefault="003F5E9F" w:rsidP="00AF0751">
            <w:pPr>
              <w:rPr>
                <w:rFonts w:cs="Arial" w:hint="cs"/>
                <w:b/>
                <w:bCs/>
                <w:sz w:val="25"/>
                <w:szCs w:val="25"/>
                <w:rtl/>
              </w:rPr>
            </w:pPr>
            <w:r w:rsidRPr="001300A6">
              <w:rPr>
                <w:rFonts w:cs="Arial" w:hint="cs"/>
                <w:b/>
                <w:bCs/>
                <w:sz w:val="25"/>
                <w:szCs w:val="25"/>
                <w:rtl/>
              </w:rPr>
              <w:t>פרטיות</w:t>
            </w: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tl/>
              </w:rPr>
              <w:t>אלווריון</w:t>
            </w:r>
          </w:p>
        </w:tc>
        <w:tc>
          <w:tcPr>
            <w:tcW w:w="2880" w:type="dxa"/>
          </w:tcPr>
          <w:p w:rsidR="003F5E9F" w:rsidRPr="001300A6" w:rsidRDefault="003F5E9F" w:rsidP="00AF0751">
            <w:pPr>
              <w:rPr>
                <w:rFonts w:cs="Arial" w:hint="cs"/>
                <w:sz w:val="25"/>
                <w:szCs w:val="25"/>
                <w:rtl/>
              </w:rPr>
            </w:pPr>
            <w:r>
              <w:rPr>
                <w:rFonts w:cs="Arial" w:hint="cs"/>
                <w:sz w:val="25"/>
                <w:szCs w:val="25"/>
                <w:rtl/>
              </w:rPr>
              <w:t>אינטל ישראל</w:t>
            </w: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tl/>
              </w:rPr>
              <w:t>בנק הפועלים</w:t>
            </w:r>
          </w:p>
        </w:tc>
        <w:tc>
          <w:tcPr>
            <w:tcW w:w="2880" w:type="dxa"/>
          </w:tcPr>
          <w:p w:rsidR="003F5E9F" w:rsidRPr="001300A6" w:rsidRDefault="003F5E9F" w:rsidP="00AF0751">
            <w:pPr>
              <w:rPr>
                <w:rFonts w:cs="Arial" w:hint="cs"/>
                <w:sz w:val="25"/>
                <w:szCs w:val="25"/>
                <w:rtl/>
              </w:rPr>
            </w:pPr>
            <w:r>
              <w:rPr>
                <w:rFonts w:cs="Arial" w:hint="cs"/>
                <w:sz w:val="25"/>
                <w:szCs w:val="25"/>
                <w:rtl/>
              </w:rPr>
              <w:t>אפלייד מטריאלס</w:t>
            </w: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tl/>
              </w:rPr>
              <w:t>הפניקס</w:t>
            </w:r>
          </w:p>
        </w:tc>
        <w:tc>
          <w:tcPr>
            <w:tcW w:w="2880" w:type="dxa"/>
          </w:tcPr>
          <w:p w:rsidR="003F5E9F" w:rsidRPr="001300A6" w:rsidRDefault="003F5E9F" w:rsidP="00AF0751">
            <w:pPr>
              <w:rPr>
                <w:rFonts w:cs="Arial" w:hint="cs"/>
                <w:sz w:val="25"/>
                <w:szCs w:val="25"/>
                <w:rtl/>
              </w:rPr>
            </w:pPr>
            <w:r>
              <w:rPr>
                <w:rFonts w:cs="Arial" w:hint="cs"/>
                <w:sz w:val="25"/>
                <w:szCs w:val="25"/>
                <w:rtl/>
              </w:rPr>
              <w:t>הום סנטר</w:t>
            </w: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tl/>
              </w:rPr>
              <w:t>פלסאון</w:t>
            </w:r>
          </w:p>
        </w:tc>
        <w:tc>
          <w:tcPr>
            <w:tcW w:w="2880" w:type="dxa"/>
          </w:tcPr>
          <w:p w:rsidR="003F5E9F" w:rsidRPr="001300A6" w:rsidRDefault="003F5E9F" w:rsidP="00AF0751">
            <w:pPr>
              <w:rPr>
                <w:rFonts w:cs="Arial" w:hint="cs"/>
                <w:sz w:val="25"/>
                <w:szCs w:val="25"/>
                <w:rtl/>
              </w:rPr>
            </w:pPr>
            <w:r>
              <w:rPr>
                <w:rFonts w:cs="Arial" w:hint="cs"/>
                <w:sz w:val="25"/>
                <w:szCs w:val="25"/>
                <w:rtl/>
              </w:rPr>
              <w:t>זוגלובק</w:t>
            </w: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tl/>
              </w:rPr>
              <w:t>פרטנר תקשורת</w:t>
            </w:r>
          </w:p>
        </w:tc>
        <w:tc>
          <w:tcPr>
            <w:tcW w:w="2880" w:type="dxa"/>
          </w:tcPr>
          <w:p w:rsidR="003F5E9F" w:rsidRPr="001300A6" w:rsidRDefault="003F5E9F" w:rsidP="00AF0751">
            <w:pPr>
              <w:rPr>
                <w:rFonts w:cs="Arial" w:hint="cs"/>
                <w:sz w:val="25"/>
                <w:szCs w:val="25"/>
                <w:rtl/>
              </w:rPr>
            </w:pPr>
            <w:r>
              <w:rPr>
                <w:rFonts w:cs="Arial" w:hint="cs"/>
                <w:sz w:val="25"/>
                <w:szCs w:val="25"/>
                <w:rtl/>
              </w:rPr>
              <w:t>מנפאואר</w:t>
            </w:r>
          </w:p>
        </w:tc>
      </w:tr>
    </w:tbl>
    <w:p w:rsidR="003F5E9F" w:rsidRDefault="003F5E9F" w:rsidP="003F5E9F">
      <w:pPr>
        <w:rPr>
          <w:rFonts w:cs="Arial" w:hint="cs"/>
          <w:b/>
          <w:bCs/>
          <w:sz w:val="25"/>
          <w:szCs w:val="25"/>
          <w:rtl/>
        </w:rPr>
      </w:pPr>
    </w:p>
    <w:p w:rsidR="003F5E9F" w:rsidRPr="002A0F81" w:rsidRDefault="003F5E9F" w:rsidP="003F5E9F">
      <w:pPr>
        <w:jc w:val="both"/>
        <w:rPr>
          <w:rFonts w:cs="Arial" w:hint="cs"/>
          <w:b/>
          <w:bCs/>
          <w:sz w:val="25"/>
          <w:szCs w:val="25"/>
          <w:u w:val="single"/>
          <w:rtl/>
        </w:rPr>
      </w:pPr>
      <w:r w:rsidRPr="002A0F81">
        <w:rPr>
          <w:rFonts w:cs="Arial" w:hint="cs"/>
          <w:b/>
          <w:bCs/>
          <w:sz w:val="25"/>
          <w:szCs w:val="25"/>
          <w:u w:val="single"/>
          <w:rtl/>
        </w:rPr>
        <w:t>החברות המציגות את העלייה הגבוהה ביותר בביצועים בשנה האחרונה (לפי ה-א"ב)</w:t>
      </w:r>
    </w:p>
    <w:p w:rsidR="003F5E9F" w:rsidRDefault="003F5E9F" w:rsidP="003F5E9F">
      <w:pPr>
        <w:rPr>
          <w:rFonts w:cs="Arial" w:hint="cs"/>
          <w:b/>
          <w:bCs/>
          <w:sz w:val="25"/>
          <w:szCs w:val="25"/>
          <w:rtl/>
        </w:rPr>
      </w:pPr>
    </w:p>
    <w:tbl>
      <w:tblPr>
        <w:tblStyle w:val="TableGrid"/>
        <w:bidiVisual/>
        <w:tblW w:w="0" w:type="auto"/>
        <w:tblLook w:val="01E0"/>
      </w:tblPr>
      <w:tblGrid>
        <w:gridCol w:w="2834"/>
        <w:gridCol w:w="3420"/>
      </w:tblGrid>
      <w:tr w:rsidR="003F5E9F" w:rsidRPr="001300A6">
        <w:tc>
          <w:tcPr>
            <w:tcW w:w="2834" w:type="dxa"/>
          </w:tcPr>
          <w:p w:rsidR="003F5E9F" w:rsidRPr="001300A6" w:rsidRDefault="003F5E9F" w:rsidP="00AF0751">
            <w:pPr>
              <w:rPr>
                <w:rFonts w:cs="Arial" w:hint="cs"/>
                <w:b/>
                <w:bCs/>
                <w:sz w:val="25"/>
                <w:szCs w:val="25"/>
                <w:rtl/>
              </w:rPr>
            </w:pPr>
            <w:r w:rsidRPr="001300A6">
              <w:rPr>
                <w:rFonts w:cs="Arial" w:hint="cs"/>
                <w:b/>
                <w:bCs/>
                <w:sz w:val="25"/>
                <w:szCs w:val="25"/>
                <w:rtl/>
              </w:rPr>
              <w:t>ציבורי</w:t>
            </w:r>
            <w:r>
              <w:rPr>
                <w:rFonts w:cs="Arial" w:hint="cs"/>
                <w:b/>
                <w:bCs/>
                <w:sz w:val="25"/>
                <w:szCs w:val="25"/>
                <w:rtl/>
              </w:rPr>
              <w:t>ו</w:t>
            </w:r>
            <w:r w:rsidRPr="001300A6">
              <w:rPr>
                <w:rFonts w:cs="Arial" w:hint="cs"/>
                <w:b/>
                <w:bCs/>
                <w:sz w:val="25"/>
                <w:szCs w:val="25"/>
                <w:rtl/>
              </w:rPr>
              <w:t>ת</w:t>
            </w:r>
          </w:p>
        </w:tc>
        <w:tc>
          <w:tcPr>
            <w:tcW w:w="3420" w:type="dxa"/>
          </w:tcPr>
          <w:p w:rsidR="003F5E9F" w:rsidRPr="001300A6" w:rsidRDefault="003F5E9F" w:rsidP="00AF0751">
            <w:pPr>
              <w:rPr>
                <w:rFonts w:cs="Arial" w:hint="cs"/>
                <w:b/>
                <w:bCs/>
                <w:sz w:val="25"/>
                <w:szCs w:val="25"/>
                <w:rtl/>
              </w:rPr>
            </w:pPr>
            <w:r w:rsidRPr="001300A6">
              <w:rPr>
                <w:rFonts w:cs="Arial" w:hint="cs"/>
                <w:b/>
                <w:bCs/>
                <w:sz w:val="25"/>
                <w:szCs w:val="25"/>
                <w:rtl/>
              </w:rPr>
              <w:t>פרטיות</w:t>
            </w: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Pr>
              <w:t>IBI</w:t>
            </w:r>
          </w:p>
        </w:tc>
        <w:tc>
          <w:tcPr>
            <w:tcW w:w="3420" w:type="dxa"/>
          </w:tcPr>
          <w:p w:rsidR="003F5E9F" w:rsidRPr="001300A6" w:rsidRDefault="003F5E9F" w:rsidP="00AF0751">
            <w:pPr>
              <w:rPr>
                <w:rFonts w:cs="Arial" w:hint="cs"/>
                <w:sz w:val="25"/>
                <w:szCs w:val="25"/>
                <w:rtl/>
              </w:rPr>
            </w:pPr>
            <w:r>
              <w:rPr>
                <w:rFonts w:cs="Arial" w:hint="cs"/>
                <w:sz w:val="25"/>
                <w:szCs w:val="25"/>
                <w:rtl/>
              </w:rPr>
              <w:t>זוגלובק</w:t>
            </w: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tl/>
              </w:rPr>
              <w:t>אלווריון</w:t>
            </w:r>
          </w:p>
        </w:tc>
        <w:tc>
          <w:tcPr>
            <w:tcW w:w="3420" w:type="dxa"/>
          </w:tcPr>
          <w:p w:rsidR="003F5E9F" w:rsidRPr="001300A6" w:rsidRDefault="003F5E9F" w:rsidP="00AF0751">
            <w:pPr>
              <w:rPr>
                <w:rFonts w:cs="Arial" w:hint="cs"/>
                <w:sz w:val="25"/>
                <w:szCs w:val="25"/>
                <w:rtl/>
              </w:rPr>
            </w:pPr>
            <w:r>
              <w:rPr>
                <w:rFonts w:cs="Arial" w:hint="cs"/>
                <w:sz w:val="25"/>
                <w:szCs w:val="25"/>
                <w:rtl/>
              </w:rPr>
              <w:t xml:space="preserve">יוניליוור </w:t>
            </w: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tl/>
              </w:rPr>
              <w:t>בנק איגוד</w:t>
            </w:r>
          </w:p>
        </w:tc>
        <w:tc>
          <w:tcPr>
            <w:tcW w:w="3420" w:type="dxa"/>
          </w:tcPr>
          <w:p w:rsidR="003F5E9F" w:rsidRPr="001300A6" w:rsidRDefault="003F5E9F" w:rsidP="00AF0751">
            <w:pPr>
              <w:rPr>
                <w:rFonts w:cs="Arial" w:hint="cs"/>
                <w:sz w:val="25"/>
                <w:szCs w:val="25"/>
                <w:rtl/>
              </w:rPr>
            </w:pPr>
            <w:r>
              <w:rPr>
                <w:rFonts w:cs="Arial" w:hint="cs"/>
                <w:sz w:val="25"/>
                <w:szCs w:val="25"/>
                <w:rtl/>
              </w:rPr>
              <w:t>מיקרוסופט</w:t>
            </w: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tl/>
              </w:rPr>
              <w:t>דלתא גליל</w:t>
            </w:r>
          </w:p>
        </w:tc>
        <w:tc>
          <w:tcPr>
            <w:tcW w:w="3420" w:type="dxa"/>
          </w:tcPr>
          <w:p w:rsidR="003F5E9F" w:rsidRPr="001300A6" w:rsidRDefault="003F5E9F" w:rsidP="00AF0751">
            <w:pPr>
              <w:rPr>
                <w:rFonts w:cs="Arial" w:hint="cs"/>
                <w:sz w:val="25"/>
                <w:szCs w:val="25"/>
                <w:rtl/>
              </w:rPr>
            </w:pPr>
            <w:r>
              <w:rPr>
                <w:rFonts w:cs="Arial" w:hint="cs"/>
                <w:sz w:val="25"/>
                <w:szCs w:val="25"/>
                <w:rtl/>
              </w:rPr>
              <w:t>החברה המרכזית למשקאות קלים</w:t>
            </w: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tl/>
              </w:rPr>
              <w:t>טבע</w:t>
            </w:r>
          </w:p>
        </w:tc>
        <w:tc>
          <w:tcPr>
            <w:tcW w:w="3420" w:type="dxa"/>
          </w:tcPr>
          <w:p w:rsidR="003F5E9F" w:rsidRPr="001300A6" w:rsidRDefault="003F5E9F" w:rsidP="00AF0751">
            <w:pPr>
              <w:rPr>
                <w:rFonts w:cs="Arial" w:hint="cs"/>
                <w:sz w:val="25"/>
                <w:szCs w:val="25"/>
                <w:rtl/>
              </w:rPr>
            </w:pPr>
            <w:r>
              <w:rPr>
                <w:rFonts w:cs="Arial" w:hint="cs"/>
                <w:sz w:val="25"/>
                <w:szCs w:val="25"/>
                <w:rtl/>
              </w:rPr>
              <w:t>רפאל</w:t>
            </w: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tl/>
              </w:rPr>
              <w:t>סלקום</w:t>
            </w:r>
          </w:p>
        </w:tc>
        <w:tc>
          <w:tcPr>
            <w:tcW w:w="3420" w:type="dxa"/>
          </w:tcPr>
          <w:p w:rsidR="003F5E9F" w:rsidRPr="001300A6" w:rsidRDefault="003F5E9F" w:rsidP="00AF0751">
            <w:pPr>
              <w:rPr>
                <w:rFonts w:cs="Arial" w:hint="cs"/>
                <w:sz w:val="25"/>
                <w:szCs w:val="25"/>
                <w:rtl/>
              </w:rPr>
            </w:pP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tl/>
              </w:rPr>
              <w:t>ריבוע כחול</w:t>
            </w:r>
          </w:p>
        </w:tc>
        <w:tc>
          <w:tcPr>
            <w:tcW w:w="3420" w:type="dxa"/>
          </w:tcPr>
          <w:p w:rsidR="003F5E9F" w:rsidRPr="001300A6" w:rsidRDefault="003F5E9F" w:rsidP="00AF0751">
            <w:pPr>
              <w:rPr>
                <w:rFonts w:cs="Arial" w:hint="cs"/>
                <w:sz w:val="25"/>
                <w:szCs w:val="25"/>
                <w:rtl/>
              </w:rPr>
            </w:pPr>
          </w:p>
        </w:tc>
      </w:tr>
      <w:tr w:rsidR="003F5E9F" w:rsidRPr="001300A6">
        <w:tc>
          <w:tcPr>
            <w:tcW w:w="2834" w:type="dxa"/>
          </w:tcPr>
          <w:p w:rsidR="003F5E9F" w:rsidRPr="001300A6" w:rsidRDefault="003F5E9F" w:rsidP="00AF0751">
            <w:pPr>
              <w:rPr>
                <w:rFonts w:cs="Arial" w:hint="cs"/>
                <w:sz w:val="25"/>
                <w:szCs w:val="25"/>
                <w:rtl/>
              </w:rPr>
            </w:pPr>
            <w:r>
              <w:rPr>
                <w:rFonts w:cs="Arial" w:hint="cs"/>
                <w:sz w:val="25"/>
                <w:szCs w:val="25"/>
                <w:rtl/>
              </w:rPr>
              <w:t>פרטנר</w:t>
            </w:r>
          </w:p>
        </w:tc>
        <w:tc>
          <w:tcPr>
            <w:tcW w:w="3420" w:type="dxa"/>
          </w:tcPr>
          <w:p w:rsidR="003F5E9F" w:rsidRPr="001300A6" w:rsidRDefault="003F5E9F" w:rsidP="00AF0751">
            <w:pPr>
              <w:rPr>
                <w:rFonts w:cs="Arial" w:hint="cs"/>
                <w:sz w:val="25"/>
                <w:szCs w:val="25"/>
                <w:rtl/>
              </w:rPr>
            </w:pPr>
          </w:p>
        </w:tc>
      </w:tr>
      <w:tr w:rsidR="003F5E9F" w:rsidRPr="001300A6">
        <w:tc>
          <w:tcPr>
            <w:tcW w:w="2834" w:type="dxa"/>
          </w:tcPr>
          <w:p w:rsidR="003F5E9F" w:rsidRDefault="003F5E9F" w:rsidP="00AF0751">
            <w:pPr>
              <w:rPr>
                <w:rFonts w:cs="Arial"/>
                <w:sz w:val="25"/>
                <w:szCs w:val="25"/>
              </w:rPr>
            </w:pPr>
            <w:r>
              <w:rPr>
                <w:rFonts w:cs="Arial"/>
                <w:sz w:val="25"/>
                <w:szCs w:val="25"/>
              </w:rPr>
              <w:t>012 smile</w:t>
            </w:r>
          </w:p>
        </w:tc>
        <w:tc>
          <w:tcPr>
            <w:tcW w:w="3420" w:type="dxa"/>
          </w:tcPr>
          <w:p w:rsidR="003F5E9F" w:rsidRPr="001300A6" w:rsidRDefault="003F5E9F" w:rsidP="00AF0751">
            <w:pPr>
              <w:rPr>
                <w:rFonts w:cs="Arial" w:hint="cs"/>
                <w:sz w:val="25"/>
                <w:szCs w:val="25"/>
                <w:rtl/>
              </w:rPr>
            </w:pPr>
          </w:p>
        </w:tc>
      </w:tr>
    </w:tbl>
    <w:p w:rsidR="003F5E9F" w:rsidRDefault="003F5E9F" w:rsidP="003F5E9F">
      <w:pPr>
        <w:rPr>
          <w:rFonts w:cs="Arial" w:hint="cs"/>
          <w:b/>
          <w:bCs/>
          <w:sz w:val="25"/>
          <w:szCs w:val="25"/>
          <w:rtl/>
        </w:rPr>
      </w:pPr>
    </w:p>
    <w:p w:rsidR="003F5E9F" w:rsidRDefault="003F5E9F" w:rsidP="003F5E9F">
      <w:pPr>
        <w:rPr>
          <w:rFonts w:cs="Arial" w:hint="cs"/>
          <w:b/>
          <w:bCs/>
          <w:sz w:val="25"/>
          <w:szCs w:val="25"/>
          <w:rtl/>
        </w:rPr>
      </w:pPr>
    </w:p>
    <w:p w:rsidR="003F5E9F" w:rsidRPr="00102E9C" w:rsidRDefault="003F5E9F" w:rsidP="003F5E9F">
      <w:pPr>
        <w:rPr>
          <w:rFonts w:cs="Arial" w:hint="cs"/>
          <w:b/>
          <w:bCs/>
          <w:sz w:val="40"/>
          <w:szCs w:val="40"/>
          <w:u w:val="single"/>
          <w:rtl/>
        </w:rPr>
      </w:pPr>
      <w:r w:rsidRPr="00102E9C">
        <w:rPr>
          <w:rFonts w:cs="Arial" w:hint="cs"/>
          <w:b/>
          <w:bCs/>
          <w:sz w:val="40"/>
          <w:szCs w:val="40"/>
          <w:u w:val="single"/>
          <w:rtl/>
        </w:rPr>
        <w:t>פרקי הדירוג</w:t>
      </w:r>
    </w:p>
    <w:p w:rsidR="003F5E9F" w:rsidRDefault="003F5E9F" w:rsidP="003F5E9F">
      <w:pPr>
        <w:rPr>
          <w:rFonts w:cs="Arial" w:hint="cs"/>
          <w:b/>
          <w:bCs/>
          <w:sz w:val="25"/>
          <w:szCs w:val="25"/>
          <w:rtl/>
        </w:rPr>
      </w:pPr>
    </w:p>
    <w:p w:rsidR="003F5E9F" w:rsidRPr="00A138F3" w:rsidRDefault="003F5E9F" w:rsidP="003F5E9F">
      <w:pPr>
        <w:jc w:val="both"/>
        <w:rPr>
          <w:rFonts w:cs="Arial" w:hint="cs"/>
          <w:b/>
          <w:bCs/>
          <w:sz w:val="30"/>
          <w:szCs w:val="30"/>
          <w:u w:val="single"/>
          <w:rtl/>
        </w:rPr>
      </w:pPr>
      <w:r w:rsidRPr="00A138F3">
        <w:rPr>
          <w:rFonts w:cs="Arial" w:hint="cs"/>
          <w:b/>
          <w:bCs/>
          <w:sz w:val="30"/>
          <w:szCs w:val="30"/>
          <w:u w:val="single"/>
          <w:rtl/>
        </w:rPr>
        <w:t>ממשל תאגידי (</w:t>
      </w:r>
      <w:r>
        <w:rPr>
          <w:rFonts w:cs="Arial" w:hint="cs"/>
          <w:b/>
          <w:bCs/>
          <w:sz w:val="30"/>
          <w:szCs w:val="30"/>
          <w:u w:val="single"/>
          <w:rtl/>
        </w:rPr>
        <w:t>15</w:t>
      </w:r>
      <w:r w:rsidRPr="00A138F3">
        <w:rPr>
          <w:rFonts w:cs="Arial" w:hint="cs"/>
          <w:b/>
          <w:bCs/>
          <w:sz w:val="30"/>
          <w:szCs w:val="30"/>
          <w:u w:val="single"/>
          <w:rtl/>
        </w:rPr>
        <w:t>% מהניקוד)</w:t>
      </w:r>
    </w:p>
    <w:p w:rsidR="003F5E9F" w:rsidRDefault="003F5E9F" w:rsidP="003F5E9F">
      <w:pPr>
        <w:jc w:val="both"/>
        <w:rPr>
          <w:rFonts w:cs="Arial" w:hint="cs"/>
          <w:b/>
          <w:bCs/>
          <w:sz w:val="25"/>
          <w:szCs w:val="25"/>
          <w:u w:val="single"/>
          <w:rtl/>
        </w:rPr>
      </w:pPr>
    </w:p>
    <w:p w:rsidR="003F5E9F" w:rsidRDefault="003F5E9F" w:rsidP="003B4660">
      <w:pPr>
        <w:numPr>
          <w:ilvl w:val="0"/>
          <w:numId w:val="8"/>
        </w:numPr>
        <w:jc w:val="both"/>
        <w:rPr>
          <w:rFonts w:cs="Arial" w:hint="cs"/>
          <w:sz w:val="25"/>
          <w:szCs w:val="25"/>
        </w:rPr>
      </w:pPr>
      <w:r w:rsidRPr="00B82B57">
        <w:rPr>
          <w:rFonts w:cs="Arial" w:hint="cs"/>
          <w:b/>
          <w:bCs/>
          <w:sz w:val="25"/>
          <w:szCs w:val="25"/>
          <w:rtl/>
        </w:rPr>
        <w:t>האחוז הממוצע של דירקטורים חיצוניים ועצמאיים בחברות שמילאו את הפרק הנו 36.6%</w:t>
      </w:r>
      <w:r>
        <w:rPr>
          <w:rFonts w:cs="Arial" w:hint="cs"/>
          <w:sz w:val="25"/>
          <w:szCs w:val="25"/>
          <w:rtl/>
        </w:rPr>
        <w:t>.</w:t>
      </w:r>
    </w:p>
    <w:p w:rsidR="003F5E9F" w:rsidRDefault="003F5E9F" w:rsidP="003F5E9F">
      <w:pPr>
        <w:ind w:left="360"/>
        <w:jc w:val="both"/>
        <w:rPr>
          <w:rFonts w:cs="Arial" w:hint="cs"/>
          <w:sz w:val="25"/>
          <w:szCs w:val="25"/>
        </w:rPr>
      </w:pPr>
    </w:p>
    <w:p w:rsidR="003F5E9F" w:rsidRDefault="003F5E9F" w:rsidP="003F5E9F">
      <w:pPr>
        <w:numPr>
          <w:ilvl w:val="0"/>
          <w:numId w:val="8"/>
        </w:numPr>
        <w:jc w:val="both"/>
        <w:rPr>
          <w:rFonts w:cs="Arial" w:hint="cs"/>
          <w:sz w:val="25"/>
          <w:szCs w:val="25"/>
        </w:rPr>
      </w:pPr>
      <w:r>
        <w:rPr>
          <w:rFonts w:cs="Arial" w:hint="cs"/>
          <w:sz w:val="25"/>
          <w:szCs w:val="25"/>
          <w:rtl/>
        </w:rPr>
        <w:t>4 מהחברות שהשתתפו בדירוג הקימו וועדת אחריות תאגידית בדירקטוריון. וועדה זו אמורה לדון ולשקף לדירקטוריון את אסטרטגיית ניהול האחריות התאגידית ואת מידת התאמתה לאסטרטגיה הכוללת של הארגון.</w:t>
      </w:r>
    </w:p>
    <w:p w:rsidR="003F5E9F" w:rsidRDefault="003F5E9F" w:rsidP="003F5E9F">
      <w:pPr>
        <w:jc w:val="both"/>
        <w:rPr>
          <w:rFonts w:cs="Arial" w:hint="cs"/>
          <w:sz w:val="25"/>
          <w:szCs w:val="25"/>
          <w:rtl/>
        </w:rPr>
      </w:pPr>
    </w:p>
    <w:p w:rsidR="003F5E9F" w:rsidRDefault="003F5E9F" w:rsidP="003F5E9F">
      <w:pPr>
        <w:numPr>
          <w:ilvl w:val="0"/>
          <w:numId w:val="8"/>
        </w:numPr>
        <w:jc w:val="both"/>
        <w:rPr>
          <w:rFonts w:cs="Arial" w:hint="cs"/>
          <w:sz w:val="25"/>
          <w:szCs w:val="25"/>
        </w:rPr>
      </w:pPr>
      <w:r>
        <w:rPr>
          <w:rFonts w:cs="Arial" w:hint="cs"/>
          <w:sz w:val="25"/>
          <w:szCs w:val="25"/>
          <w:rtl/>
        </w:rPr>
        <w:lastRenderedPageBreak/>
        <w:t>מנתוני הפרק עולה כי אחוז הנשים הממוצע בדירקטוריון הוא 17.3%. על פי הממצאים, אחוז הנשים בדירקטוריונים בישראל נמוך מעט מאחוז הנשים בהנהלות הבכירות העומד על 24%.</w:t>
      </w:r>
    </w:p>
    <w:p w:rsidR="003F5E9F" w:rsidRDefault="003F5E9F" w:rsidP="003F5E9F">
      <w:pPr>
        <w:jc w:val="both"/>
        <w:rPr>
          <w:rFonts w:cs="Arial" w:hint="cs"/>
          <w:sz w:val="25"/>
          <w:szCs w:val="25"/>
          <w:rtl/>
        </w:rPr>
      </w:pPr>
    </w:p>
    <w:p w:rsidR="003F5E9F" w:rsidRDefault="003F5E9F" w:rsidP="007618B2">
      <w:pPr>
        <w:numPr>
          <w:ilvl w:val="0"/>
          <w:numId w:val="8"/>
        </w:numPr>
        <w:jc w:val="both"/>
        <w:rPr>
          <w:rFonts w:cs="Arial" w:hint="cs"/>
          <w:sz w:val="25"/>
          <w:szCs w:val="25"/>
        </w:rPr>
      </w:pPr>
      <w:r>
        <w:rPr>
          <w:rFonts w:cs="Arial" w:hint="cs"/>
          <w:sz w:val="25"/>
          <w:szCs w:val="25"/>
          <w:rtl/>
        </w:rPr>
        <w:t xml:space="preserve">כ- 26% מהחברות פרסמו או צפויות לפרסם דו"ח אחריות תאגידית המשקף את מחויבות התאגיד לשקיפות, דיווחיות </w:t>
      </w:r>
      <w:r>
        <w:rPr>
          <w:rFonts w:cs="Arial"/>
          <w:sz w:val="25"/>
          <w:szCs w:val="25"/>
        </w:rPr>
        <w:t>(Accountability)</w:t>
      </w:r>
      <w:r>
        <w:rPr>
          <w:rFonts w:cs="Arial" w:hint="cs"/>
          <w:sz w:val="25"/>
          <w:szCs w:val="25"/>
          <w:rtl/>
        </w:rPr>
        <w:t xml:space="preserve"> ודיאלוג עם מחזיקי העניין שלו. החברות </w:t>
      </w:r>
      <w:r w:rsidR="007618B2">
        <w:rPr>
          <w:rFonts w:cs="Arial" w:hint="cs"/>
          <w:sz w:val="25"/>
          <w:szCs w:val="25"/>
          <w:rtl/>
        </w:rPr>
        <w:t xml:space="preserve">אשר פרסמו </w:t>
      </w:r>
      <w:r>
        <w:rPr>
          <w:rFonts w:cs="Arial" w:hint="cs"/>
          <w:sz w:val="25"/>
          <w:szCs w:val="25"/>
          <w:rtl/>
        </w:rPr>
        <w:t>דו"ח</w:t>
      </w:r>
      <w:r w:rsidR="007618B2">
        <w:rPr>
          <w:rFonts w:cs="Arial" w:hint="cs"/>
          <w:sz w:val="25"/>
          <w:szCs w:val="25"/>
          <w:rtl/>
        </w:rPr>
        <w:t xml:space="preserve"> חברתי</w:t>
      </w:r>
      <w:r>
        <w:rPr>
          <w:rFonts w:cs="Arial" w:hint="cs"/>
          <w:sz w:val="25"/>
          <w:szCs w:val="25"/>
          <w:rtl/>
        </w:rPr>
        <w:t xml:space="preserve"> סביבתי: </w:t>
      </w:r>
      <w:r w:rsidR="007618B2">
        <w:rPr>
          <w:rFonts w:cs="Arial" w:hint="cs"/>
          <w:sz w:val="25"/>
          <w:szCs w:val="25"/>
          <w:rtl/>
        </w:rPr>
        <w:t>אינטל, בנק לאומי, בנק דיסקונט, מוטורולה, רפאל. ה</w:t>
      </w:r>
      <w:r>
        <w:rPr>
          <w:rFonts w:cs="Arial" w:hint="cs"/>
          <w:sz w:val="25"/>
          <w:szCs w:val="25"/>
          <w:rtl/>
        </w:rPr>
        <w:t>חברות הנמצאות בתהליך מתקדם לקראת פרסום דו"ח הן:</w:t>
      </w:r>
      <w:r w:rsidR="007618B2">
        <w:rPr>
          <w:rFonts w:cs="Arial" w:hint="cs"/>
          <w:sz w:val="25"/>
          <w:szCs w:val="25"/>
          <w:rtl/>
        </w:rPr>
        <w:t xml:space="preserve"> אורמת, אלביט, בנק הפועלים, גזית גלוב, סלקום, פרטנר, קבוצת ברן, שטראוס גרופ</w:t>
      </w:r>
      <w:r>
        <w:rPr>
          <w:rFonts w:cs="Arial" w:hint="cs"/>
          <w:sz w:val="25"/>
          <w:szCs w:val="25"/>
          <w:rtl/>
        </w:rPr>
        <w:t>.</w:t>
      </w:r>
    </w:p>
    <w:p w:rsidR="003F5E9F" w:rsidRDefault="003F5E9F" w:rsidP="003F5E9F">
      <w:pPr>
        <w:jc w:val="both"/>
        <w:rPr>
          <w:rFonts w:cs="Arial" w:hint="cs"/>
          <w:b/>
          <w:bCs/>
          <w:sz w:val="25"/>
          <w:szCs w:val="25"/>
          <w:u w:val="single"/>
          <w:rtl/>
        </w:rPr>
      </w:pPr>
    </w:p>
    <w:p w:rsidR="003F5E9F" w:rsidRDefault="003F5E9F" w:rsidP="003F5E9F">
      <w:pPr>
        <w:spacing w:line="360" w:lineRule="auto"/>
        <w:jc w:val="both"/>
        <w:rPr>
          <w:rFonts w:cs="Arial" w:hint="cs"/>
          <w:b/>
          <w:bCs/>
          <w:sz w:val="25"/>
          <w:szCs w:val="25"/>
          <w:u w:val="single"/>
          <w:rtl/>
        </w:rPr>
      </w:pPr>
      <w:r w:rsidRPr="00102E9C">
        <w:rPr>
          <w:rFonts w:cs="Arial"/>
          <w:b/>
          <w:bCs/>
          <w:sz w:val="25"/>
          <w:szCs w:val="25"/>
          <w:u w:val="single"/>
          <w:rtl/>
        </w:rPr>
        <w:t xml:space="preserve">דירוג </w:t>
      </w:r>
      <w:r w:rsidRPr="00102E9C">
        <w:rPr>
          <w:rFonts w:cs="Arial" w:hint="cs"/>
          <w:b/>
          <w:bCs/>
          <w:sz w:val="25"/>
          <w:szCs w:val="25"/>
          <w:u w:val="single"/>
          <w:rtl/>
        </w:rPr>
        <w:t xml:space="preserve">כלל </w:t>
      </w:r>
      <w:r w:rsidRPr="00102E9C">
        <w:rPr>
          <w:rFonts w:cs="Arial"/>
          <w:b/>
          <w:bCs/>
          <w:sz w:val="25"/>
          <w:szCs w:val="25"/>
          <w:u w:val="single"/>
          <w:rtl/>
        </w:rPr>
        <w:t xml:space="preserve">החברות </w:t>
      </w:r>
      <w:r>
        <w:rPr>
          <w:rFonts w:cs="Arial" w:hint="cs"/>
          <w:b/>
          <w:bCs/>
          <w:sz w:val="25"/>
          <w:szCs w:val="25"/>
          <w:u w:val="single"/>
          <w:rtl/>
        </w:rPr>
        <w:t xml:space="preserve">הציבוריות </w:t>
      </w:r>
      <w:r w:rsidRPr="00102E9C">
        <w:rPr>
          <w:rFonts w:cs="Arial"/>
          <w:b/>
          <w:bCs/>
          <w:sz w:val="25"/>
          <w:szCs w:val="25"/>
          <w:u w:val="single"/>
          <w:rtl/>
        </w:rPr>
        <w:t xml:space="preserve">לפי הציון הסופי בפרק ממשל תאגידי </w:t>
      </w:r>
      <w:r>
        <w:rPr>
          <w:rFonts w:cs="Arial" w:hint="cs"/>
          <w:b/>
          <w:bCs/>
          <w:sz w:val="25"/>
          <w:szCs w:val="25"/>
          <w:u w:val="single"/>
          <w:rtl/>
        </w:rPr>
        <w:t xml:space="preserve"> </w:t>
      </w:r>
    </w:p>
    <w:tbl>
      <w:tblPr>
        <w:tblStyle w:val="TableGrid"/>
        <w:bidiVisual/>
        <w:tblW w:w="0" w:type="auto"/>
        <w:tblLook w:val="01E0"/>
      </w:tblPr>
      <w:tblGrid>
        <w:gridCol w:w="4261"/>
        <w:gridCol w:w="4261"/>
      </w:tblGrid>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9</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בנק דיסקונט</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8</w:t>
            </w:r>
          </w:p>
        </w:tc>
        <w:tc>
          <w:tcPr>
            <w:tcW w:w="4261" w:type="dxa"/>
          </w:tcPr>
          <w:p w:rsidR="003F5E9F" w:rsidRDefault="003F5E9F" w:rsidP="00AF0751">
            <w:pPr>
              <w:spacing w:line="360" w:lineRule="auto"/>
              <w:jc w:val="both"/>
              <w:rPr>
                <w:rFonts w:cs="Arial" w:hint="cs"/>
                <w:sz w:val="25"/>
                <w:szCs w:val="25"/>
                <w:u w:val="single"/>
                <w:rtl/>
              </w:rPr>
            </w:pPr>
            <w:smartTag w:uri="urn:schemas-microsoft-com:office:smarttags" w:element="PersonName">
              <w:smartTagPr>
                <w:attr w:name="ProductID" w:val="בנק הפועלים"/>
              </w:smartTagPr>
              <w:r w:rsidRPr="00E90483">
                <w:rPr>
                  <w:rFonts w:cs="Arial" w:hint="cs"/>
                  <w:sz w:val="25"/>
                  <w:szCs w:val="25"/>
                  <w:u w:val="single"/>
                  <w:rtl/>
                </w:rPr>
                <w:t>בנק הפועלים</w:t>
              </w:r>
            </w:smartTag>
            <w:r w:rsidRPr="00E90483">
              <w:rPr>
                <w:rFonts w:cs="Arial" w:hint="cs"/>
                <w:sz w:val="25"/>
                <w:szCs w:val="25"/>
                <w:u w:val="single"/>
                <w:rtl/>
              </w:rPr>
              <w:t>, קבוצת ברן</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7</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אלביט מערכות, בנק לאומי, טבע תעשיות פרמצבטיות</w:t>
            </w:r>
            <w:r>
              <w:rPr>
                <w:rFonts w:cs="Arial" w:hint="cs"/>
                <w:sz w:val="25"/>
                <w:szCs w:val="25"/>
                <w:u w:val="single"/>
                <w:rtl/>
              </w:rPr>
              <w:t>,</w:t>
            </w:r>
            <w:r w:rsidRPr="00E90483">
              <w:rPr>
                <w:rFonts w:cs="Arial" w:hint="cs"/>
                <w:sz w:val="25"/>
                <w:szCs w:val="25"/>
                <w:u w:val="single"/>
                <w:rtl/>
              </w:rPr>
              <w:t xml:space="preserve"> פרטנר תקשורת</w:t>
            </w:r>
            <w:r>
              <w:rPr>
                <w:rFonts w:cs="Arial" w:hint="cs"/>
                <w:sz w:val="25"/>
                <w:szCs w:val="25"/>
                <w:u w:val="single"/>
                <w:rtl/>
              </w:rPr>
              <w:t>,</w:t>
            </w:r>
            <w:r w:rsidRPr="00E90483">
              <w:rPr>
                <w:rFonts w:cs="Arial" w:hint="cs"/>
                <w:sz w:val="25"/>
                <w:szCs w:val="25"/>
                <w:u w:val="single"/>
                <w:rtl/>
              </w:rPr>
              <w:t xml:space="preserve"> שטראוס גרופ</w:t>
            </w:r>
            <w:r>
              <w:rPr>
                <w:rFonts w:cs="Arial" w:hint="cs"/>
                <w:sz w:val="25"/>
                <w:szCs w:val="25"/>
                <w:u w:val="single"/>
                <w:rtl/>
              </w:rPr>
              <w:t xml:space="preserve">, </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6</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גזית גלוב, נייס מערכות, סלקום, רבוע כחול ישראל</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5</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 xml:space="preserve">אודיוקודס, אורמת תעשיות, אי.בי.אי בית השקעות, אלרון תעשיה אלקטרונית, בנק אגוד, דלק ישראל, דלתא גליל, הפניקס אחזקות, </w:t>
            </w:r>
            <w:smartTag w:uri="urn:schemas-microsoft-com:office:smarttags" w:element="PersonName">
              <w:smartTagPr>
                <w:attr w:name="ProductID" w:val="מי עדן ישראל"/>
              </w:smartTagPr>
              <w:r w:rsidRPr="00E90483">
                <w:rPr>
                  <w:rFonts w:cs="Arial" w:hint="cs"/>
                  <w:sz w:val="25"/>
                  <w:szCs w:val="25"/>
                  <w:u w:val="single"/>
                  <w:rtl/>
                </w:rPr>
                <w:t>מי עדן ישראל</w:t>
              </w:r>
            </w:smartTag>
            <w:r w:rsidRPr="00E90483">
              <w:rPr>
                <w:rFonts w:cs="Arial" w:hint="cs"/>
                <w:sz w:val="25"/>
                <w:szCs w:val="25"/>
                <w:u w:val="single"/>
                <w:rtl/>
              </w:rPr>
              <w:t>, סרגון נטוורקס ותעשיות מלח לישראל.</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4</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sz w:val="25"/>
                <w:szCs w:val="25"/>
                <w:u w:val="single"/>
              </w:rPr>
              <w:t>smile</w:t>
            </w:r>
            <w:r w:rsidRPr="00E90483">
              <w:rPr>
                <w:rFonts w:cs="Arial" w:hint="cs"/>
                <w:sz w:val="25"/>
                <w:szCs w:val="25"/>
                <w:u w:val="single"/>
                <w:rtl/>
              </w:rPr>
              <w:t xml:space="preserve"> 012 תקשורת, איתוראן איתור ושליטה, אל-רוב ישראל, אלוני חץ נכסים והשקעות, אקסלנס נשואה, גיוון אימג'ינג ופלסאון תעשיות.</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3</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אלווריון, הוט, חברת מבני תעשיה, כלכלית ירושלים, על-בד משואות יצחק, קבוצת אסם, קבוצת כלל ביטוח ושירותים פיננסיים ורשת מלונות ישרוטל.</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lastRenderedPageBreak/>
              <w:t>ציון 2</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הראל השקעות בביטוח ושירותים פיננסיים</w:t>
            </w:r>
          </w:p>
        </w:tc>
      </w:tr>
    </w:tbl>
    <w:p w:rsidR="003F5E9F" w:rsidRPr="00E90483" w:rsidRDefault="003F5E9F" w:rsidP="003F5E9F">
      <w:pPr>
        <w:spacing w:line="360" w:lineRule="auto"/>
        <w:jc w:val="both"/>
        <w:rPr>
          <w:rFonts w:cs="Arial" w:hint="cs"/>
          <w:sz w:val="25"/>
          <w:szCs w:val="25"/>
          <w:u w:val="single"/>
          <w:rtl/>
        </w:rPr>
      </w:pPr>
      <w:r w:rsidRPr="00E90483">
        <w:rPr>
          <w:rFonts w:cs="Arial" w:hint="cs"/>
          <w:sz w:val="25"/>
          <w:szCs w:val="25"/>
          <w:u w:val="single"/>
          <w:rtl/>
        </w:rPr>
        <w:t xml:space="preserve"> </w:t>
      </w:r>
    </w:p>
    <w:p w:rsidR="003F5E9F" w:rsidRPr="00102E9C" w:rsidRDefault="003F5E9F" w:rsidP="003F5E9F">
      <w:pPr>
        <w:spacing w:line="360" w:lineRule="auto"/>
        <w:rPr>
          <w:rFonts w:cs="Arial" w:hint="cs"/>
          <w:sz w:val="25"/>
          <w:szCs w:val="25"/>
          <w:highlight w:val="yellow"/>
          <w:rtl/>
        </w:rPr>
      </w:pPr>
    </w:p>
    <w:p w:rsidR="003F5E9F" w:rsidRPr="00102E9C" w:rsidRDefault="003F5E9F" w:rsidP="003F5E9F">
      <w:pPr>
        <w:jc w:val="both"/>
        <w:rPr>
          <w:rFonts w:cs="Arial" w:hint="cs"/>
          <w:b/>
          <w:bCs/>
          <w:sz w:val="25"/>
          <w:szCs w:val="25"/>
          <w:u w:val="single"/>
          <w:rtl/>
        </w:rPr>
      </w:pPr>
      <w:r w:rsidRPr="00102E9C">
        <w:rPr>
          <w:rFonts w:cs="Arial"/>
          <w:b/>
          <w:bCs/>
          <w:sz w:val="25"/>
          <w:szCs w:val="25"/>
          <w:u w:val="single"/>
          <w:rtl/>
        </w:rPr>
        <w:t xml:space="preserve">דירוג </w:t>
      </w:r>
      <w:r w:rsidRPr="00102E9C">
        <w:rPr>
          <w:rFonts w:cs="Arial" w:hint="cs"/>
          <w:b/>
          <w:bCs/>
          <w:sz w:val="25"/>
          <w:szCs w:val="25"/>
          <w:u w:val="single"/>
          <w:rtl/>
        </w:rPr>
        <w:t xml:space="preserve">כלל </w:t>
      </w:r>
      <w:r w:rsidRPr="00102E9C">
        <w:rPr>
          <w:rFonts w:cs="Arial"/>
          <w:b/>
          <w:bCs/>
          <w:sz w:val="25"/>
          <w:szCs w:val="25"/>
          <w:u w:val="single"/>
          <w:rtl/>
        </w:rPr>
        <w:t>החברות לפי הציון הסופי ב</w:t>
      </w:r>
      <w:r w:rsidRPr="00102E9C">
        <w:rPr>
          <w:rFonts w:cs="Arial" w:hint="cs"/>
          <w:b/>
          <w:bCs/>
          <w:sz w:val="25"/>
          <w:szCs w:val="25"/>
          <w:u w:val="single"/>
          <w:rtl/>
        </w:rPr>
        <w:t xml:space="preserve">סעיף </w:t>
      </w:r>
      <w:r>
        <w:rPr>
          <w:rFonts w:cs="Arial" w:hint="cs"/>
          <w:b/>
          <w:bCs/>
          <w:sz w:val="25"/>
          <w:szCs w:val="25"/>
          <w:u w:val="single"/>
          <w:rtl/>
        </w:rPr>
        <w:t>דיווח חברתי ובקרת דירקטוריון</w:t>
      </w:r>
      <w:r w:rsidRPr="00102E9C">
        <w:rPr>
          <w:rFonts w:cs="Arial"/>
          <w:b/>
          <w:bCs/>
          <w:sz w:val="25"/>
          <w:szCs w:val="25"/>
          <w:u w:val="single"/>
          <w:rtl/>
        </w:rPr>
        <w:t xml:space="preserve"> </w:t>
      </w:r>
      <w:r w:rsidRPr="00102E9C">
        <w:rPr>
          <w:rFonts w:cs="Arial" w:hint="cs"/>
          <w:b/>
          <w:bCs/>
          <w:sz w:val="25"/>
          <w:szCs w:val="25"/>
          <w:u w:val="single"/>
          <w:rtl/>
        </w:rPr>
        <w:t>ולפי א"ב</w:t>
      </w:r>
      <w:r>
        <w:rPr>
          <w:rFonts w:cs="Arial" w:hint="cs"/>
          <w:b/>
          <w:bCs/>
          <w:sz w:val="25"/>
          <w:szCs w:val="25"/>
          <w:u w:val="single"/>
          <w:rtl/>
        </w:rPr>
        <w:t xml:space="preserve"> </w:t>
      </w:r>
    </w:p>
    <w:p w:rsidR="003F5E9F" w:rsidRDefault="003F5E9F" w:rsidP="003F5E9F">
      <w:pPr>
        <w:spacing w:line="360" w:lineRule="auto"/>
        <w:rPr>
          <w:rFonts w:cs="Arial" w:hint="cs"/>
          <w:rtl/>
        </w:rPr>
      </w:pPr>
    </w:p>
    <w:tbl>
      <w:tblPr>
        <w:tblStyle w:val="TableGrid"/>
        <w:bidiVisual/>
        <w:tblW w:w="0" w:type="auto"/>
        <w:tblLook w:val="01E0"/>
      </w:tblPr>
      <w:tblGrid>
        <w:gridCol w:w="4261"/>
        <w:gridCol w:w="4261"/>
      </w:tblGrid>
      <w:tr w:rsidR="003F5E9F">
        <w:tc>
          <w:tcPr>
            <w:tcW w:w="4261" w:type="dxa"/>
          </w:tcPr>
          <w:p w:rsidR="003F5E9F" w:rsidRDefault="003F5E9F" w:rsidP="00AF0751">
            <w:pPr>
              <w:spacing w:line="360" w:lineRule="auto"/>
              <w:rPr>
                <w:rFonts w:cs="Arial" w:hint="cs"/>
                <w:rtl/>
              </w:rPr>
            </w:pPr>
            <w:r w:rsidRPr="006733EE">
              <w:rPr>
                <w:rFonts w:cs="Arial" w:hint="cs"/>
                <w:rtl/>
              </w:rPr>
              <w:t>ציון 10</w:t>
            </w:r>
          </w:p>
        </w:tc>
        <w:tc>
          <w:tcPr>
            <w:tcW w:w="4261" w:type="dxa"/>
          </w:tcPr>
          <w:p w:rsidR="003F5E9F" w:rsidRDefault="003F5E9F" w:rsidP="00AF0751">
            <w:pPr>
              <w:spacing w:line="360" w:lineRule="auto"/>
              <w:rPr>
                <w:rFonts w:cs="Arial" w:hint="cs"/>
                <w:rtl/>
              </w:rPr>
            </w:pPr>
            <w:r w:rsidRPr="006733EE">
              <w:rPr>
                <w:rFonts w:cs="Arial" w:hint="cs"/>
                <w:rtl/>
              </w:rPr>
              <w:t>רפאל</w:t>
            </w:r>
          </w:p>
        </w:tc>
      </w:tr>
      <w:tr w:rsidR="003F5E9F">
        <w:tc>
          <w:tcPr>
            <w:tcW w:w="4261" w:type="dxa"/>
          </w:tcPr>
          <w:p w:rsidR="003F5E9F" w:rsidRDefault="003F5E9F" w:rsidP="00AF0751">
            <w:pPr>
              <w:spacing w:line="360" w:lineRule="auto"/>
              <w:rPr>
                <w:rFonts w:cs="Arial" w:hint="cs"/>
                <w:rtl/>
              </w:rPr>
            </w:pPr>
            <w:r w:rsidRPr="006733EE">
              <w:rPr>
                <w:rFonts w:cs="Arial" w:hint="cs"/>
                <w:rtl/>
              </w:rPr>
              <w:t>ציון 8</w:t>
            </w:r>
          </w:p>
        </w:tc>
        <w:tc>
          <w:tcPr>
            <w:tcW w:w="4261" w:type="dxa"/>
          </w:tcPr>
          <w:p w:rsidR="003F5E9F" w:rsidRDefault="003F5E9F" w:rsidP="00AF0751">
            <w:pPr>
              <w:spacing w:line="360" w:lineRule="auto"/>
              <w:rPr>
                <w:rFonts w:cs="Arial" w:hint="cs"/>
                <w:rtl/>
              </w:rPr>
            </w:pPr>
            <w:r w:rsidRPr="006733EE">
              <w:rPr>
                <w:rFonts w:cs="Arial" w:hint="cs"/>
                <w:rtl/>
              </w:rPr>
              <w:t>שטראוס גרופ</w:t>
            </w:r>
          </w:p>
        </w:tc>
      </w:tr>
      <w:tr w:rsidR="003F5E9F">
        <w:tc>
          <w:tcPr>
            <w:tcW w:w="4261" w:type="dxa"/>
          </w:tcPr>
          <w:p w:rsidR="003F5E9F" w:rsidRDefault="003F5E9F" w:rsidP="00AF0751">
            <w:pPr>
              <w:spacing w:line="360" w:lineRule="auto"/>
              <w:rPr>
                <w:rFonts w:cs="Arial" w:hint="cs"/>
                <w:rtl/>
              </w:rPr>
            </w:pPr>
            <w:r w:rsidRPr="006733EE">
              <w:rPr>
                <w:rFonts w:cs="Arial" w:hint="cs"/>
                <w:rtl/>
              </w:rPr>
              <w:t>ציון 7</w:t>
            </w:r>
          </w:p>
        </w:tc>
        <w:tc>
          <w:tcPr>
            <w:tcW w:w="4261" w:type="dxa"/>
          </w:tcPr>
          <w:p w:rsidR="003F5E9F" w:rsidRDefault="003F5E9F" w:rsidP="00AF0751">
            <w:pPr>
              <w:spacing w:line="360" w:lineRule="auto"/>
              <w:rPr>
                <w:rFonts w:cs="Arial" w:hint="cs"/>
                <w:rtl/>
              </w:rPr>
            </w:pPr>
            <w:r w:rsidRPr="006733EE">
              <w:rPr>
                <w:rFonts w:cs="Arial" w:hint="cs"/>
                <w:rtl/>
              </w:rPr>
              <w:t>בנק דיסקונט, קבוצת ברן</w:t>
            </w:r>
          </w:p>
        </w:tc>
      </w:tr>
      <w:tr w:rsidR="003F5E9F">
        <w:tc>
          <w:tcPr>
            <w:tcW w:w="4261" w:type="dxa"/>
          </w:tcPr>
          <w:p w:rsidR="003F5E9F" w:rsidRDefault="003F5E9F" w:rsidP="00AF0751">
            <w:pPr>
              <w:spacing w:line="360" w:lineRule="auto"/>
              <w:rPr>
                <w:rFonts w:cs="Arial" w:hint="cs"/>
                <w:rtl/>
              </w:rPr>
            </w:pPr>
            <w:r w:rsidRPr="006733EE">
              <w:rPr>
                <w:rFonts w:cs="Arial" w:hint="cs"/>
                <w:rtl/>
              </w:rPr>
              <w:t>ציון 6</w:t>
            </w:r>
          </w:p>
        </w:tc>
        <w:tc>
          <w:tcPr>
            <w:tcW w:w="4261" w:type="dxa"/>
          </w:tcPr>
          <w:p w:rsidR="003F5E9F" w:rsidRDefault="003F5E9F" w:rsidP="00AF0751">
            <w:pPr>
              <w:spacing w:line="360" w:lineRule="auto"/>
              <w:rPr>
                <w:rFonts w:cs="Arial" w:hint="cs"/>
                <w:rtl/>
              </w:rPr>
            </w:pPr>
            <w:r w:rsidRPr="006733EE">
              <w:rPr>
                <w:rFonts w:cs="Arial" w:hint="cs"/>
                <w:rtl/>
              </w:rPr>
              <w:t>בנק לאומי</w:t>
            </w:r>
          </w:p>
        </w:tc>
      </w:tr>
      <w:tr w:rsidR="003F5E9F">
        <w:tc>
          <w:tcPr>
            <w:tcW w:w="4261" w:type="dxa"/>
          </w:tcPr>
          <w:p w:rsidR="003F5E9F" w:rsidRDefault="003F5E9F" w:rsidP="00AF0751">
            <w:pPr>
              <w:spacing w:line="360" w:lineRule="auto"/>
              <w:rPr>
                <w:rFonts w:cs="Arial" w:hint="cs"/>
                <w:rtl/>
              </w:rPr>
            </w:pPr>
            <w:r w:rsidRPr="006733EE">
              <w:rPr>
                <w:rFonts w:cs="Arial" w:hint="cs"/>
                <w:rtl/>
              </w:rPr>
              <w:t>ציון 5</w:t>
            </w:r>
          </w:p>
        </w:tc>
        <w:tc>
          <w:tcPr>
            <w:tcW w:w="4261" w:type="dxa"/>
          </w:tcPr>
          <w:p w:rsidR="003F5E9F" w:rsidRDefault="003F5E9F" w:rsidP="00AF0751">
            <w:pPr>
              <w:spacing w:line="360" w:lineRule="auto"/>
              <w:rPr>
                <w:rFonts w:cs="Arial" w:hint="cs"/>
                <w:rtl/>
              </w:rPr>
            </w:pPr>
            <w:r w:rsidRPr="006733EE">
              <w:rPr>
                <w:rFonts w:cs="Arial" w:hint="cs"/>
                <w:rtl/>
              </w:rPr>
              <w:t>בנק הפועלים</w:t>
            </w:r>
          </w:p>
        </w:tc>
      </w:tr>
    </w:tbl>
    <w:p w:rsidR="003F5E9F" w:rsidRDefault="003F5E9F" w:rsidP="003F5E9F">
      <w:pPr>
        <w:jc w:val="both"/>
        <w:rPr>
          <w:rFonts w:cs="Arial" w:hint="cs"/>
          <w:b/>
          <w:bCs/>
          <w:sz w:val="25"/>
          <w:szCs w:val="25"/>
          <w:u w:val="single"/>
          <w:rtl/>
        </w:rPr>
      </w:pPr>
    </w:p>
    <w:p w:rsidR="003F5E9F" w:rsidRPr="00A138F3" w:rsidRDefault="003F5E9F" w:rsidP="003F5E9F">
      <w:pPr>
        <w:jc w:val="both"/>
        <w:rPr>
          <w:rFonts w:cs="Arial" w:hint="cs"/>
          <w:b/>
          <w:bCs/>
          <w:sz w:val="30"/>
          <w:szCs w:val="30"/>
          <w:u w:val="single"/>
          <w:rtl/>
        </w:rPr>
      </w:pPr>
      <w:r w:rsidRPr="00A138F3">
        <w:rPr>
          <w:rFonts w:cs="Arial" w:hint="cs"/>
          <w:b/>
          <w:bCs/>
          <w:sz w:val="30"/>
          <w:szCs w:val="30"/>
          <w:u w:val="single"/>
          <w:rtl/>
        </w:rPr>
        <w:t>זכויות אדם וסביבת עבודה (2</w:t>
      </w:r>
      <w:r>
        <w:rPr>
          <w:rFonts w:cs="Arial" w:hint="cs"/>
          <w:b/>
          <w:bCs/>
          <w:sz w:val="30"/>
          <w:szCs w:val="30"/>
          <w:u w:val="single"/>
          <w:rtl/>
        </w:rPr>
        <w:t>1</w:t>
      </w:r>
      <w:r w:rsidRPr="00A138F3">
        <w:rPr>
          <w:rFonts w:cs="Arial" w:hint="cs"/>
          <w:b/>
          <w:bCs/>
          <w:sz w:val="30"/>
          <w:szCs w:val="30"/>
          <w:u w:val="single"/>
          <w:rtl/>
        </w:rPr>
        <w:t>% מהניקוד)</w:t>
      </w:r>
    </w:p>
    <w:p w:rsidR="003F5E9F" w:rsidRDefault="003F5E9F" w:rsidP="003F5E9F">
      <w:pPr>
        <w:jc w:val="both"/>
        <w:rPr>
          <w:rFonts w:cs="Arial" w:hint="cs"/>
          <w:b/>
          <w:bCs/>
          <w:sz w:val="25"/>
          <w:szCs w:val="25"/>
          <w:u w:val="single"/>
          <w:rtl/>
        </w:rPr>
      </w:pPr>
    </w:p>
    <w:p w:rsidR="003F5E9F" w:rsidRDefault="003F5E9F" w:rsidP="003F5E9F">
      <w:pPr>
        <w:jc w:val="both"/>
        <w:rPr>
          <w:rFonts w:cs="Arial" w:hint="cs"/>
          <w:sz w:val="25"/>
          <w:szCs w:val="25"/>
          <w:rtl/>
        </w:rPr>
      </w:pPr>
      <w:r>
        <w:rPr>
          <w:rFonts w:cs="Arial" w:hint="cs"/>
          <w:sz w:val="25"/>
          <w:szCs w:val="25"/>
          <w:rtl/>
        </w:rPr>
        <w:t>השנה עודכן פרק זכויות אדם וסביבת עבודה בהתאם לאתגרים ולסוגיות שעל סדר היום הציבורי של יחסי עבודה במשק. ככלל, הפרק התפתח לשאלות הבוחנות גישה פרואקטיבית לצד המשך בדיקת עמידה בחוקי עבודה.</w:t>
      </w:r>
    </w:p>
    <w:p w:rsidR="003F5E9F" w:rsidRDefault="003F5E9F" w:rsidP="003F5E9F">
      <w:pPr>
        <w:jc w:val="both"/>
        <w:rPr>
          <w:rFonts w:cs="Arial" w:hint="cs"/>
          <w:sz w:val="25"/>
          <w:szCs w:val="25"/>
          <w:rtl/>
        </w:rPr>
      </w:pPr>
    </w:p>
    <w:p w:rsidR="003F5E9F" w:rsidRDefault="003F5E9F" w:rsidP="003F5E9F">
      <w:pPr>
        <w:numPr>
          <w:ilvl w:val="0"/>
          <w:numId w:val="7"/>
        </w:numPr>
        <w:jc w:val="both"/>
        <w:rPr>
          <w:rFonts w:cs="Arial" w:hint="cs"/>
          <w:sz w:val="25"/>
          <w:szCs w:val="25"/>
        </w:rPr>
      </w:pPr>
      <w:r>
        <w:rPr>
          <w:rFonts w:cs="Arial" w:hint="cs"/>
          <w:sz w:val="25"/>
          <w:szCs w:val="25"/>
          <w:rtl/>
        </w:rPr>
        <w:t xml:space="preserve">הציון הממוצע של חברות בפרק זה ירד ביותר מ- 10% בדירוג השנה. הירידה </w:t>
      </w:r>
    </w:p>
    <w:p w:rsidR="003F5E9F" w:rsidRDefault="003F5E9F" w:rsidP="003F5E9F">
      <w:pPr>
        <w:ind w:left="360" w:firstLine="360"/>
        <w:jc w:val="both"/>
        <w:rPr>
          <w:rFonts w:cs="Arial" w:hint="cs"/>
          <w:sz w:val="25"/>
          <w:szCs w:val="25"/>
          <w:rtl/>
        </w:rPr>
      </w:pPr>
      <w:r>
        <w:rPr>
          <w:rFonts w:cs="Arial" w:hint="cs"/>
          <w:sz w:val="25"/>
          <w:szCs w:val="25"/>
          <w:rtl/>
        </w:rPr>
        <w:t xml:space="preserve">נובעת משכלול ועדכון הקריטריונים תוך פרק זמן קצר ביחס לשנה שעברה. </w:t>
      </w:r>
    </w:p>
    <w:p w:rsidR="003F5E9F" w:rsidRDefault="003F5E9F" w:rsidP="003F5E9F">
      <w:pPr>
        <w:numPr>
          <w:ilvl w:val="0"/>
          <w:numId w:val="7"/>
        </w:numPr>
        <w:jc w:val="both"/>
        <w:rPr>
          <w:rFonts w:cs="Arial" w:hint="cs"/>
          <w:sz w:val="25"/>
          <w:szCs w:val="25"/>
        </w:rPr>
      </w:pPr>
      <w:r>
        <w:rPr>
          <w:rFonts w:cs="Arial" w:hint="cs"/>
          <w:sz w:val="25"/>
          <w:szCs w:val="25"/>
          <w:rtl/>
        </w:rPr>
        <w:t xml:space="preserve">קיימת מודעות לצורך בעידוד אוכלוסיות עם תנאי פתיחה שונים בכניסה לשוק העבודה </w:t>
      </w:r>
      <w:r>
        <w:rPr>
          <w:rFonts w:cs="Arial"/>
          <w:sz w:val="25"/>
          <w:szCs w:val="25"/>
          <w:rtl/>
        </w:rPr>
        <w:t>–</w:t>
      </w:r>
      <w:r>
        <w:rPr>
          <w:rFonts w:cs="Arial" w:hint="cs"/>
          <w:sz w:val="25"/>
          <w:szCs w:val="25"/>
          <w:rtl/>
        </w:rPr>
        <w:t xml:space="preserve"> כ-40% מהחברות מצהירות כי הן מעודדות גיוס ומעוטים ובעלי מוגבלויות.</w:t>
      </w:r>
    </w:p>
    <w:p w:rsidR="003F5E9F" w:rsidRDefault="003F5E9F" w:rsidP="003F5E9F">
      <w:pPr>
        <w:ind w:left="360"/>
        <w:jc w:val="both"/>
        <w:rPr>
          <w:rFonts w:cs="Arial" w:hint="cs"/>
          <w:sz w:val="25"/>
          <w:szCs w:val="25"/>
        </w:rPr>
      </w:pPr>
    </w:p>
    <w:p w:rsidR="003F5E9F" w:rsidRDefault="003F5E9F" w:rsidP="003F5E9F">
      <w:pPr>
        <w:numPr>
          <w:ilvl w:val="0"/>
          <w:numId w:val="7"/>
        </w:numPr>
        <w:jc w:val="both"/>
        <w:rPr>
          <w:rFonts w:cs="Arial" w:hint="cs"/>
          <w:sz w:val="25"/>
          <w:szCs w:val="25"/>
        </w:rPr>
      </w:pPr>
      <w:r>
        <w:rPr>
          <w:rFonts w:cs="Arial" w:hint="cs"/>
          <w:sz w:val="25"/>
          <w:szCs w:val="25"/>
          <w:rtl/>
        </w:rPr>
        <w:t xml:space="preserve">תוצאות הפרק מראות כי קיימת מודעות גבוהה בקרב החברות לצורך בשמירה על זכויות עובדי קבלן </w:t>
      </w:r>
      <w:r>
        <w:rPr>
          <w:rFonts w:cs="Arial"/>
          <w:sz w:val="25"/>
          <w:szCs w:val="25"/>
          <w:rtl/>
        </w:rPr>
        <w:t>–</w:t>
      </w:r>
      <w:r>
        <w:rPr>
          <w:rFonts w:cs="Arial" w:hint="cs"/>
          <w:sz w:val="25"/>
          <w:szCs w:val="25"/>
          <w:rtl/>
        </w:rPr>
        <w:t xml:space="preserve"> יותר מ-70% מהחברות מצהירות כי בדקו שקבלני המשנה שלהם מקיימים את חוקי העבודה.</w:t>
      </w:r>
    </w:p>
    <w:p w:rsidR="003F5E9F" w:rsidRDefault="003F5E9F" w:rsidP="003F5E9F">
      <w:pPr>
        <w:jc w:val="both"/>
        <w:rPr>
          <w:rFonts w:cs="Arial" w:hint="cs"/>
          <w:sz w:val="25"/>
          <w:szCs w:val="25"/>
          <w:rtl/>
        </w:rPr>
      </w:pPr>
    </w:p>
    <w:p w:rsidR="003F5E9F" w:rsidRDefault="003F5E9F" w:rsidP="003F5E9F">
      <w:pPr>
        <w:jc w:val="both"/>
        <w:rPr>
          <w:rFonts w:cs="Arial" w:hint="cs"/>
          <w:sz w:val="25"/>
          <w:szCs w:val="25"/>
          <w:rtl/>
        </w:rPr>
      </w:pPr>
      <w:r>
        <w:rPr>
          <w:rFonts w:cs="Arial" w:hint="cs"/>
          <w:sz w:val="25"/>
          <w:szCs w:val="25"/>
          <w:rtl/>
        </w:rPr>
        <w:t xml:space="preserve">החברות המציגות את הביצועים הטובים ביותר (ציונים 9-10) בפרק זה הן: בנק דיסקונט, </w:t>
      </w:r>
      <w:smartTag w:uri="urn:schemas-microsoft-com:office:smarttags" w:element="PersonName">
        <w:smartTagPr>
          <w:attr w:name="ProductID" w:val="בנק הפועלים"/>
        </w:smartTagPr>
        <w:r>
          <w:rPr>
            <w:rFonts w:cs="Arial" w:hint="cs"/>
            <w:sz w:val="25"/>
            <w:szCs w:val="25"/>
            <w:rtl/>
          </w:rPr>
          <w:t>בנק הפועלים</w:t>
        </w:r>
      </w:smartTag>
      <w:r>
        <w:rPr>
          <w:rFonts w:cs="Arial" w:hint="cs"/>
          <w:sz w:val="25"/>
          <w:szCs w:val="25"/>
          <w:rtl/>
        </w:rPr>
        <w:t>, זוגלובק ופלסאון תעשיות.</w:t>
      </w:r>
    </w:p>
    <w:p w:rsidR="003F5E9F" w:rsidRDefault="003F5E9F" w:rsidP="003F5E9F">
      <w:pPr>
        <w:jc w:val="both"/>
        <w:rPr>
          <w:rFonts w:cs="Arial" w:hint="cs"/>
          <w:sz w:val="25"/>
          <w:szCs w:val="25"/>
          <w:rtl/>
        </w:rPr>
      </w:pPr>
    </w:p>
    <w:p w:rsidR="003F5E9F" w:rsidRPr="000D6E3D" w:rsidRDefault="003F5E9F" w:rsidP="003F5E9F">
      <w:pPr>
        <w:jc w:val="both"/>
        <w:rPr>
          <w:rFonts w:cs="Arial" w:hint="cs"/>
          <w:b/>
          <w:bCs/>
          <w:sz w:val="30"/>
          <w:szCs w:val="30"/>
          <w:u w:val="single"/>
          <w:rtl/>
        </w:rPr>
      </w:pPr>
      <w:r w:rsidRPr="000D6E3D">
        <w:rPr>
          <w:rFonts w:cs="Arial" w:hint="cs"/>
          <w:b/>
          <w:bCs/>
          <w:sz w:val="30"/>
          <w:szCs w:val="30"/>
          <w:u w:val="single"/>
          <w:rtl/>
        </w:rPr>
        <w:t>אתיקה בעסקים (2</w:t>
      </w:r>
      <w:r>
        <w:rPr>
          <w:rFonts w:cs="Arial" w:hint="cs"/>
          <w:b/>
          <w:bCs/>
          <w:sz w:val="30"/>
          <w:szCs w:val="30"/>
          <w:u w:val="single"/>
          <w:rtl/>
        </w:rPr>
        <w:t>1</w:t>
      </w:r>
      <w:r w:rsidRPr="000D6E3D">
        <w:rPr>
          <w:rFonts w:cs="Arial" w:hint="cs"/>
          <w:b/>
          <w:bCs/>
          <w:sz w:val="30"/>
          <w:szCs w:val="30"/>
          <w:u w:val="single"/>
          <w:rtl/>
        </w:rPr>
        <w:t xml:space="preserve">% מהניקוד) </w:t>
      </w:r>
    </w:p>
    <w:p w:rsidR="003F5E9F" w:rsidRDefault="003F5E9F" w:rsidP="003F5E9F">
      <w:pPr>
        <w:jc w:val="both"/>
        <w:rPr>
          <w:rFonts w:cs="Arial" w:hint="cs"/>
          <w:sz w:val="25"/>
          <w:szCs w:val="25"/>
          <w:rtl/>
        </w:rPr>
      </w:pPr>
    </w:p>
    <w:p w:rsidR="003F5E9F" w:rsidRDefault="003F5E9F" w:rsidP="003F5E9F">
      <w:pPr>
        <w:jc w:val="both"/>
        <w:rPr>
          <w:rFonts w:cs="Arial" w:hint="cs"/>
          <w:sz w:val="25"/>
          <w:szCs w:val="25"/>
          <w:rtl/>
        </w:rPr>
      </w:pPr>
      <w:r w:rsidRPr="00B96E6A">
        <w:rPr>
          <w:rFonts w:cs="Arial" w:hint="cs"/>
          <w:sz w:val="25"/>
          <w:szCs w:val="25"/>
          <w:rtl/>
        </w:rPr>
        <w:t>בדירוג 2008</w:t>
      </w:r>
      <w:r>
        <w:rPr>
          <w:rFonts w:cs="Arial" w:hint="cs"/>
          <w:sz w:val="25"/>
          <w:szCs w:val="25"/>
          <w:rtl/>
        </w:rPr>
        <w:t xml:space="preserve"> ניתן לראות שנה שנייה ברציפות עלייה במספר החברות המנסחות וקובעות קוד אתי. כמו-כן, ניתן לראות שיפור משמעותי בתהליך ההטמעה של הקוד האתי: ל- 48% מהחברות שהשתתפו בדירוג ציון 8 ומעלה בקריטריון תכנית אתיקה פנימית לעומת 22% בלבד ב- 2007. </w:t>
      </w:r>
    </w:p>
    <w:p w:rsidR="003F5E9F" w:rsidRDefault="003F5E9F" w:rsidP="003F5E9F">
      <w:pPr>
        <w:jc w:val="both"/>
        <w:rPr>
          <w:rFonts w:cs="Arial" w:hint="cs"/>
          <w:sz w:val="25"/>
          <w:szCs w:val="25"/>
          <w:rtl/>
        </w:rPr>
      </w:pPr>
    </w:p>
    <w:p w:rsidR="003F5E9F" w:rsidRDefault="00FD2114" w:rsidP="003F5E9F">
      <w:pPr>
        <w:jc w:val="center"/>
        <w:rPr>
          <w:rFonts w:cs="Arial" w:hint="cs"/>
          <w:sz w:val="25"/>
          <w:szCs w:val="25"/>
          <w:rtl/>
        </w:rPr>
      </w:pPr>
      <w:r>
        <w:rPr>
          <w:noProof/>
          <w:lang w:eastAsia="en-US"/>
        </w:rPr>
        <w:lastRenderedPageBreak/>
        <w:drawing>
          <wp:inline distT="0" distB="0" distL="0" distR="0">
            <wp:extent cx="3052445" cy="17773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052445" cy="1777365"/>
                    </a:xfrm>
                    <a:prstGeom prst="rect">
                      <a:avLst/>
                    </a:prstGeom>
                    <a:noFill/>
                    <a:ln w="9525">
                      <a:noFill/>
                      <a:miter lim="800000"/>
                      <a:headEnd/>
                      <a:tailEnd/>
                    </a:ln>
                  </pic:spPr>
                </pic:pic>
              </a:graphicData>
            </a:graphic>
          </wp:inline>
        </w:drawing>
      </w:r>
    </w:p>
    <w:p w:rsidR="003F5E9F" w:rsidRDefault="003F5E9F" w:rsidP="003F5E9F">
      <w:pPr>
        <w:jc w:val="both"/>
        <w:rPr>
          <w:rFonts w:cs="Arial" w:hint="cs"/>
          <w:sz w:val="25"/>
          <w:szCs w:val="25"/>
          <w:rtl/>
        </w:rPr>
      </w:pPr>
    </w:p>
    <w:p w:rsidR="003F5E9F" w:rsidRPr="000D6E3D" w:rsidRDefault="003F5E9F" w:rsidP="003F5E9F">
      <w:pPr>
        <w:jc w:val="both"/>
        <w:rPr>
          <w:rFonts w:cs="Arial" w:hint="cs"/>
          <w:b/>
          <w:bCs/>
          <w:sz w:val="30"/>
          <w:szCs w:val="30"/>
          <w:u w:val="single"/>
          <w:rtl/>
        </w:rPr>
      </w:pPr>
      <w:smartTag w:uri="urn:schemas-microsoft-com:office:smarttags" w:element="PersonName">
        <w:smartTagPr>
          <w:attr w:name="ProductID" w:val="איכות הסביבה"/>
        </w:smartTagPr>
        <w:r w:rsidRPr="000D6E3D">
          <w:rPr>
            <w:rFonts w:cs="Arial" w:hint="cs"/>
            <w:b/>
            <w:bCs/>
            <w:sz w:val="30"/>
            <w:szCs w:val="30"/>
            <w:u w:val="single"/>
            <w:rtl/>
          </w:rPr>
          <w:t>איכות הסביבה</w:t>
        </w:r>
      </w:smartTag>
      <w:r w:rsidRPr="000D6E3D">
        <w:rPr>
          <w:rFonts w:cs="Arial" w:hint="cs"/>
          <w:b/>
          <w:bCs/>
          <w:sz w:val="30"/>
          <w:szCs w:val="30"/>
          <w:u w:val="single"/>
          <w:rtl/>
        </w:rPr>
        <w:t xml:space="preserve"> (2</w:t>
      </w:r>
      <w:r>
        <w:rPr>
          <w:rFonts w:cs="Arial" w:hint="cs"/>
          <w:b/>
          <w:bCs/>
          <w:sz w:val="30"/>
          <w:szCs w:val="30"/>
          <w:u w:val="single"/>
          <w:rtl/>
        </w:rPr>
        <w:t>2</w:t>
      </w:r>
      <w:r w:rsidRPr="000D6E3D">
        <w:rPr>
          <w:rFonts w:cs="Arial" w:hint="cs"/>
          <w:b/>
          <w:bCs/>
          <w:sz w:val="30"/>
          <w:szCs w:val="30"/>
          <w:u w:val="single"/>
          <w:rtl/>
        </w:rPr>
        <w:t>% מהניקוד)</w:t>
      </w:r>
    </w:p>
    <w:p w:rsidR="003F5E9F" w:rsidRDefault="003F5E9F" w:rsidP="003F5E9F">
      <w:pPr>
        <w:jc w:val="both"/>
        <w:rPr>
          <w:rFonts w:cs="Arial" w:hint="cs"/>
          <w:b/>
          <w:bCs/>
          <w:sz w:val="25"/>
          <w:szCs w:val="25"/>
          <w:u w:val="single"/>
          <w:rtl/>
        </w:rPr>
      </w:pPr>
    </w:p>
    <w:p w:rsidR="003F5E9F" w:rsidRDefault="003F5E9F" w:rsidP="003F5E9F">
      <w:pPr>
        <w:jc w:val="both"/>
        <w:rPr>
          <w:rFonts w:cs="Arial" w:hint="cs"/>
          <w:sz w:val="25"/>
          <w:szCs w:val="25"/>
          <w:rtl/>
        </w:rPr>
      </w:pPr>
      <w:r>
        <w:rPr>
          <w:rFonts w:cs="Arial" w:hint="cs"/>
          <w:sz w:val="25"/>
          <w:szCs w:val="25"/>
          <w:rtl/>
        </w:rPr>
        <w:t>הדיו</w:t>
      </w:r>
      <w:r w:rsidRPr="004B0144">
        <w:rPr>
          <w:rFonts w:cs="Arial" w:hint="cs"/>
          <w:sz w:val="25"/>
          <w:szCs w:val="25"/>
          <w:rtl/>
        </w:rPr>
        <w:t>וחים</w:t>
      </w:r>
      <w:r>
        <w:rPr>
          <w:rFonts w:cs="Arial" w:hint="cs"/>
          <w:sz w:val="25"/>
          <w:szCs w:val="25"/>
          <w:rtl/>
        </w:rPr>
        <w:t xml:space="preserve"> בפרק זה נבדקים על ידי אנליסטית סביבתית, נגה לבציון </w:t>
      </w:r>
      <w:r>
        <w:rPr>
          <w:rFonts w:cs="Arial"/>
          <w:sz w:val="25"/>
          <w:szCs w:val="25"/>
          <w:rtl/>
        </w:rPr>
        <w:t>–</w:t>
      </w:r>
      <w:r>
        <w:rPr>
          <w:rFonts w:cs="Arial" w:hint="cs"/>
          <w:sz w:val="25"/>
          <w:szCs w:val="25"/>
          <w:rtl/>
        </w:rPr>
        <w:t xml:space="preserve"> </w:t>
      </w:r>
      <w:smartTag w:uri="urn:schemas-microsoft-com:office:smarttags" w:element="PersonName">
        <w:smartTagPr>
          <w:attr w:name="ProductID" w:val="נדן רוני"/>
        </w:smartTagPr>
        <w:r>
          <w:rPr>
            <w:rFonts w:cs="Arial" w:hint="cs"/>
            <w:sz w:val="25"/>
            <w:szCs w:val="25"/>
            <w:rtl/>
          </w:rPr>
          <w:t>נדן רוני</w:t>
        </w:r>
      </w:smartTag>
      <w:r>
        <w:rPr>
          <w:rFonts w:cs="Arial" w:hint="cs"/>
          <w:sz w:val="25"/>
          <w:szCs w:val="25"/>
          <w:rtl/>
        </w:rPr>
        <w:t>: צריך שם? . מסיכום נתוני הפרק עולה כי ניכרת מגמה של שיפור באיכות הדיווח, היות ובדירוג 2008 נדרשו לראשונה החברות לדווח על ביצועיהן בשתי שנים עוקבות (2006-2007). בנוסף, נדרשו השנה לענות על שאלה זו גם חברות מסקטור הפיננסים, הביטוח, הניהול, הייעוץ וכוח האדם.</w:t>
      </w:r>
    </w:p>
    <w:p w:rsidR="003F5E9F" w:rsidRDefault="003F5E9F" w:rsidP="003F5E9F">
      <w:pPr>
        <w:jc w:val="both"/>
        <w:rPr>
          <w:rFonts w:cs="Arial" w:hint="cs"/>
          <w:sz w:val="25"/>
          <w:szCs w:val="25"/>
          <w:rtl/>
        </w:rPr>
      </w:pPr>
    </w:p>
    <w:p w:rsidR="003F5E9F" w:rsidRDefault="003F5E9F" w:rsidP="003F5E9F">
      <w:pPr>
        <w:numPr>
          <w:ilvl w:val="0"/>
          <w:numId w:val="9"/>
        </w:numPr>
        <w:jc w:val="both"/>
        <w:rPr>
          <w:rFonts w:cs="Arial" w:hint="cs"/>
          <w:sz w:val="25"/>
          <w:szCs w:val="25"/>
        </w:rPr>
      </w:pPr>
      <w:r>
        <w:rPr>
          <w:rFonts w:cs="Arial" w:hint="cs"/>
          <w:sz w:val="25"/>
          <w:szCs w:val="25"/>
          <w:rtl/>
        </w:rPr>
        <w:t xml:space="preserve">כמחצית מהחברות המשתתפות בדירוג ניסחו ופרסמו מדיניות סביבתית </w:t>
      </w:r>
      <w:r>
        <w:rPr>
          <w:rFonts w:cs="Arial"/>
          <w:sz w:val="25"/>
          <w:szCs w:val="25"/>
          <w:rtl/>
        </w:rPr>
        <w:t>–</w:t>
      </w:r>
      <w:r>
        <w:rPr>
          <w:rFonts w:cs="Arial" w:hint="cs"/>
          <w:sz w:val="25"/>
          <w:szCs w:val="25"/>
          <w:rtl/>
        </w:rPr>
        <w:t xml:space="preserve"> עלייה של כ-33% ביחס לשנה שעברה.</w:t>
      </w:r>
    </w:p>
    <w:p w:rsidR="003F5E9F" w:rsidRDefault="003F5E9F" w:rsidP="003F5E9F">
      <w:pPr>
        <w:ind w:left="360"/>
        <w:jc w:val="both"/>
        <w:rPr>
          <w:rFonts w:cs="Arial" w:hint="cs"/>
          <w:sz w:val="25"/>
          <w:szCs w:val="25"/>
        </w:rPr>
      </w:pPr>
    </w:p>
    <w:p w:rsidR="003F5E9F" w:rsidRDefault="003F5E9F" w:rsidP="003F5E9F">
      <w:pPr>
        <w:numPr>
          <w:ilvl w:val="0"/>
          <w:numId w:val="9"/>
        </w:numPr>
        <w:jc w:val="both"/>
        <w:rPr>
          <w:rFonts w:cs="Arial" w:hint="cs"/>
          <w:sz w:val="25"/>
          <w:szCs w:val="25"/>
        </w:rPr>
      </w:pPr>
      <w:r>
        <w:rPr>
          <w:rFonts w:cs="Arial" w:hint="cs"/>
          <w:sz w:val="25"/>
          <w:szCs w:val="25"/>
          <w:rtl/>
        </w:rPr>
        <w:t>השנה נוספה לפרק שאלה ספציפית המופנית לגופים פיננסיים על שימוש בקריטריונים סביבתיים במדיניות מתן אשראי והשקעות. שאלה זו משקפת את המגמות הדורשות מגופים פיננסיים בחינת ההשלכות הסביבתיות של פרויקטים אשר הם מעורבים במימונם. שני גופים מתוך 6 רלבנטיים לשאלה זו קיבלו ניקוד על השאלה.</w:t>
      </w:r>
    </w:p>
    <w:p w:rsidR="003F5E9F" w:rsidRDefault="003F5E9F" w:rsidP="003F5E9F">
      <w:pPr>
        <w:jc w:val="both"/>
        <w:rPr>
          <w:rFonts w:cs="Arial" w:hint="cs"/>
          <w:sz w:val="25"/>
          <w:szCs w:val="25"/>
          <w:rtl/>
        </w:rPr>
      </w:pPr>
    </w:p>
    <w:p w:rsidR="003F5E9F" w:rsidRPr="00B13969" w:rsidRDefault="003F5E9F" w:rsidP="003F5E9F">
      <w:pPr>
        <w:numPr>
          <w:ilvl w:val="0"/>
          <w:numId w:val="9"/>
        </w:numPr>
        <w:jc w:val="both"/>
        <w:rPr>
          <w:rFonts w:cs="Arial" w:hint="cs"/>
          <w:sz w:val="25"/>
          <w:szCs w:val="25"/>
          <w:rtl/>
        </w:rPr>
      </w:pPr>
      <w:r w:rsidRPr="00B13969">
        <w:rPr>
          <w:rFonts w:cs="Arial" w:hint="cs"/>
          <w:sz w:val="25"/>
          <w:szCs w:val="25"/>
          <w:rtl/>
        </w:rPr>
        <w:t xml:space="preserve">שאלת רשות חדשה בפרק עסקה בפיתוח מוצרים ושירותים ידידותיים לסביבה. כשני שליש מהחברות הציגו פיתוחים ויוזמות אשר זיכו אותן בניקוד על שאלה זו. </w:t>
      </w:r>
    </w:p>
    <w:p w:rsidR="003F5E9F" w:rsidRDefault="003F5E9F" w:rsidP="003F5E9F">
      <w:pPr>
        <w:spacing w:line="360" w:lineRule="auto"/>
        <w:jc w:val="both"/>
        <w:rPr>
          <w:rFonts w:cs="Arial" w:hint="cs"/>
          <w:b/>
          <w:bCs/>
          <w:sz w:val="25"/>
          <w:szCs w:val="25"/>
          <w:u w:val="single"/>
          <w:rtl/>
        </w:rPr>
      </w:pPr>
      <w:r w:rsidRPr="000D6E3D">
        <w:rPr>
          <w:rFonts w:cs="Arial"/>
          <w:b/>
          <w:bCs/>
          <w:sz w:val="25"/>
          <w:szCs w:val="25"/>
          <w:u w:val="single"/>
          <w:rtl/>
        </w:rPr>
        <w:t>דירוג החברות הציבוריות לפי הציון בפרק איכות סביבה</w:t>
      </w:r>
      <w:r w:rsidRPr="000D6E3D">
        <w:rPr>
          <w:rFonts w:cs="Arial" w:hint="cs"/>
          <w:b/>
          <w:bCs/>
          <w:sz w:val="25"/>
          <w:szCs w:val="25"/>
          <w:u w:val="single"/>
          <w:rtl/>
        </w:rPr>
        <w:t xml:space="preserve"> ולפי א"ב</w:t>
      </w:r>
    </w:p>
    <w:p w:rsidR="003F5E9F" w:rsidRPr="004676C9" w:rsidRDefault="003F5E9F" w:rsidP="003F5E9F">
      <w:pPr>
        <w:spacing w:line="360" w:lineRule="auto"/>
        <w:jc w:val="both"/>
        <w:rPr>
          <w:rFonts w:cs="Arial" w:hint="cs"/>
          <w:b/>
          <w:bCs/>
          <w:sz w:val="25"/>
          <w:szCs w:val="25"/>
          <w:u w:val="single"/>
          <w:rtl/>
        </w:rPr>
      </w:pPr>
    </w:p>
    <w:tbl>
      <w:tblPr>
        <w:tblStyle w:val="TableGrid"/>
        <w:bidiVisual/>
        <w:tblW w:w="0" w:type="auto"/>
        <w:tblLook w:val="01E0"/>
      </w:tblPr>
      <w:tblGrid>
        <w:gridCol w:w="4261"/>
        <w:gridCol w:w="4261"/>
      </w:tblGrid>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10</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 xml:space="preserve">אורמת תעשיות, אלביט מערכות, </w:t>
            </w:r>
            <w:smartTag w:uri="urn:schemas-microsoft-com:office:smarttags" w:element="PersonName">
              <w:smartTagPr>
                <w:attr w:name="ProductID" w:val="בנק הפועלים"/>
              </w:smartTagPr>
              <w:r w:rsidRPr="00E90483">
                <w:rPr>
                  <w:rFonts w:cs="Arial" w:hint="cs"/>
                  <w:sz w:val="25"/>
                  <w:szCs w:val="25"/>
                  <w:u w:val="single"/>
                  <w:rtl/>
                </w:rPr>
                <w:t>בנק הפועלים</w:t>
              </w:r>
            </w:smartTag>
            <w:r w:rsidRPr="00E90483">
              <w:rPr>
                <w:rFonts w:cs="Arial" w:hint="cs"/>
                <w:sz w:val="25"/>
                <w:szCs w:val="25"/>
                <w:u w:val="single"/>
                <w:rtl/>
              </w:rPr>
              <w:t xml:space="preserve">, בנק לאומי, גזית גלוב, </w:t>
            </w:r>
            <w:smartTag w:uri="urn:schemas-microsoft-com:office:smarttags" w:element="PersonName">
              <w:smartTagPr>
                <w:attr w:name="ProductID" w:val="מי עדן ישראל"/>
              </w:smartTagPr>
              <w:r w:rsidRPr="00E90483">
                <w:rPr>
                  <w:rFonts w:cs="Arial" w:hint="cs"/>
                  <w:sz w:val="25"/>
                  <w:szCs w:val="25"/>
                  <w:u w:val="single"/>
                  <w:rtl/>
                </w:rPr>
                <w:t>מי עדן ישראל</w:t>
              </w:r>
            </w:smartTag>
            <w:r w:rsidRPr="00E90483">
              <w:rPr>
                <w:rFonts w:cs="Arial" w:hint="cs"/>
                <w:sz w:val="25"/>
                <w:szCs w:val="25"/>
                <w:u w:val="single"/>
                <w:rtl/>
              </w:rPr>
              <w:t>, נייס מערכות, סלקום, פרטנר תקשורת, קבוצת ברן, שטראוס גרופ</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9</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דלתא גליל, טבע תעשיות פרמצבטיות, קבוצת אסם</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8</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 xml:space="preserve">אודיוקודס, הראל השקעות בביטוח </w:t>
            </w:r>
            <w:r w:rsidRPr="00E90483">
              <w:rPr>
                <w:rFonts w:cs="Arial" w:hint="cs"/>
                <w:sz w:val="25"/>
                <w:szCs w:val="25"/>
                <w:u w:val="single"/>
                <w:rtl/>
              </w:rPr>
              <w:lastRenderedPageBreak/>
              <w:t>ושירותים פיננסיים, סרגון נטוורקס</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lastRenderedPageBreak/>
              <w:t>ציון 7</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אלווריון, פלסאון תעשיות</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6</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בנק דיסקונט, חברת מבני תעשיה</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5</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אי.בי.אי בית השקעות</w:t>
            </w:r>
          </w:p>
        </w:tc>
      </w:tr>
      <w:tr w:rsidR="003F5E9F">
        <w:tc>
          <w:tcPr>
            <w:tcW w:w="4261" w:type="dxa"/>
          </w:tcPr>
          <w:p w:rsidR="003F5E9F" w:rsidRDefault="003F5E9F" w:rsidP="00AF0751">
            <w:pPr>
              <w:spacing w:line="360" w:lineRule="auto"/>
              <w:jc w:val="both"/>
              <w:rPr>
                <w:rFonts w:cs="Arial" w:hint="cs"/>
                <w:sz w:val="25"/>
                <w:szCs w:val="25"/>
                <w:u w:val="single"/>
                <w:rtl/>
              </w:rPr>
            </w:pPr>
            <w:r>
              <w:rPr>
                <w:rFonts w:cs="Arial" w:hint="cs"/>
                <w:sz w:val="25"/>
                <w:szCs w:val="25"/>
                <w:u w:val="single"/>
                <w:rtl/>
              </w:rPr>
              <w:t xml:space="preserve">ציון 4 </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הפניקס אחזקות, רבוע כחול ישראל</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3</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איתוראן איתור ושליטה, אלרון תעשיה אלקטרונית, על-בד משואות יצחק, רשת מלונות ישרוטל ותעשיות מלח לישראל.</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2</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sz w:val="25"/>
                <w:szCs w:val="25"/>
                <w:u w:val="single"/>
              </w:rPr>
              <w:t>smile</w:t>
            </w:r>
            <w:r w:rsidRPr="00E90483">
              <w:rPr>
                <w:rFonts w:cs="Arial" w:hint="cs"/>
                <w:sz w:val="25"/>
                <w:szCs w:val="25"/>
                <w:u w:val="single"/>
                <w:rtl/>
              </w:rPr>
              <w:t xml:space="preserve"> 012 תקשורת, אקסלנס נשואה, קבוצת כלל ביטוח ושירותים פיננסיים</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1</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אל-רוב ישראל, אלוני חץ נכסים והשקעות, בנק אגוד, גיוון אימג'ינג, דלק ישראל, הוט וכלכלית ירושלים.</w:t>
            </w:r>
          </w:p>
        </w:tc>
      </w:tr>
    </w:tbl>
    <w:p w:rsidR="003F5E9F" w:rsidRPr="000D6E3D" w:rsidRDefault="003F5E9F" w:rsidP="003F5E9F">
      <w:pPr>
        <w:spacing w:line="360" w:lineRule="auto"/>
        <w:jc w:val="center"/>
        <w:rPr>
          <w:rFonts w:cs="Arial" w:hint="cs"/>
          <w:sz w:val="25"/>
          <w:szCs w:val="25"/>
          <w:u w:val="single"/>
          <w:rtl/>
        </w:rPr>
      </w:pPr>
    </w:p>
    <w:p w:rsidR="003F5E9F" w:rsidRDefault="003F5E9F" w:rsidP="003F5E9F">
      <w:pPr>
        <w:spacing w:line="360" w:lineRule="auto"/>
        <w:jc w:val="both"/>
        <w:rPr>
          <w:rFonts w:cs="Arial" w:hint="cs"/>
          <w:b/>
          <w:bCs/>
          <w:sz w:val="25"/>
          <w:szCs w:val="25"/>
          <w:u w:val="single"/>
          <w:rtl/>
        </w:rPr>
      </w:pPr>
      <w:r w:rsidRPr="00FB2275">
        <w:rPr>
          <w:rFonts w:cs="Arial" w:hint="cs"/>
          <w:b/>
          <w:bCs/>
          <w:sz w:val="25"/>
          <w:szCs w:val="25"/>
          <w:u w:val="single"/>
          <w:rtl/>
        </w:rPr>
        <w:t>דירוג החברות הפרטיות לפי הציון בפרק איכות סביבה ולפי א"ב</w:t>
      </w:r>
    </w:p>
    <w:tbl>
      <w:tblPr>
        <w:tblStyle w:val="TableGrid"/>
        <w:bidiVisual/>
        <w:tblW w:w="0" w:type="auto"/>
        <w:tblLook w:val="01E0"/>
      </w:tblPr>
      <w:tblGrid>
        <w:gridCol w:w="4261"/>
        <w:gridCol w:w="4261"/>
      </w:tblGrid>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10</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אינטל ישראל, אפלייד מטריאלס ישראל, היולט פקארד (</w:t>
            </w:r>
            <w:r w:rsidRPr="00E90483">
              <w:rPr>
                <w:rFonts w:cs="Arial" w:hint="cs"/>
                <w:sz w:val="25"/>
                <w:szCs w:val="25"/>
                <w:u w:val="single"/>
              </w:rPr>
              <w:t>HP</w:t>
            </w:r>
            <w:r w:rsidRPr="00E90483">
              <w:rPr>
                <w:rFonts w:cs="Arial" w:hint="cs"/>
                <w:sz w:val="25"/>
                <w:szCs w:val="25"/>
                <w:u w:val="single"/>
                <w:rtl/>
              </w:rPr>
              <w:t>), יוניליוור ישראל, מוטורולה ישראל, סאנדיסק ישראל, קבוצת החברה המרכזית לייצור משקאות קלים ורפאל</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9</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sz w:val="25"/>
                <w:szCs w:val="25"/>
                <w:u w:val="single"/>
              </w:rPr>
              <w:t>KLA Tencor</w:t>
            </w:r>
            <w:r w:rsidRPr="00E90483">
              <w:rPr>
                <w:rFonts w:cs="Arial" w:hint="cs"/>
                <w:sz w:val="25"/>
                <w:szCs w:val="25"/>
                <w:u w:val="single"/>
                <w:rtl/>
              </w:rPr>
              <w:t xml:space="preserve"> ישראל, </w:t>
            </w:r>
            <w:r w:rsidRPr="00E90483">
              <w:rPr>
                <w:rFonts w:cs="Arial"/>
                <w:sz w:val="25"/>
                <w:szCs w:val="25"/>
                <w:u w:val="single"/>
              </w:rPr>
              <w:t>NDS</w:t>
            </w:r>
            <w:r w:rsidRPr="00E90483">
              <w:rPr>
                <w:rFonts w:cs="Arial" w:hint="cs"/>
                <w:sz w:val="25"/>
                <w:szCs w:val="25"/>
                <w:u w:val="single"/>
                <w:rtl/>
              </w:rPr>
              <w:t xml:space="preserve"> טכנולוגיות ישראל, </w:t>
            </w:r>
            <w:r w:rsidRPr="00E90483">
              <w:rPr>
                <w:rFonts w:cs="Arial"/>
                <w:sz w:val="25"/>
                <w:szCs w:val="25"/>
                <w:u w:val="single"/>
              </w:rPr>
              <w:t>Procter &amp; Gamble</w:t>
            </w:r>
            <w:r w:rsidRPr="00E90483">
              <w:rPr>
                <w:rFonts w:cs="Arial" w:hint="cs"/>
                <w:sz w:val="25"/>
                <w:szCs w:val="25"/>
                <w:u w:val="single"/>
                <w:rtl/>
              </w:rPr>
              <w:t xml:space="preserve"> ישראל</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8</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אי.סי.איי טלקום</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7</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אלתא מערכות, כרמל אולפינים, מיקרוסופט ישראל, נטפים ונס טכנולוגיות</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6</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דרך ארץ</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4</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זוגלובק</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3</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הום סנטר</w:t>
            </w:r>
          </w:p>
        </w:tc>
      </w:tr>
      <w:tr w:rsidR="003F5E9F">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ציון 2</w:t>
            </w:r>
          </w:p>
        </w:tc>
        <w:tc>
          <w:tcPr>
            <w:tcW w:w="4261" w:type="dxa"/>
          </w:tcPr>
          <w:p w:rsidR="003F5E9F" w:rsidRDefault="003F5E9F" w:rsidP="00AF0751">
            <w:pPr>
              <w:spacing w:line="360" w:lineRule="auto"/>
              <w:jc w:val="both"/>
              <w:rPr>
                <w:rFonts w:cs="Arial" w:hint="cs"/>
                <w:sz w:val="25"/>
                <w:szCs w:val="25"/>
                <w:u w:val="single"/>
                <w:rtl/>
              </w:rPr>
            </w:pPr>
            <w:r w:rsidRPr="00E90483">
              <w:rPr>
                <w:rFonts w:cs="Arial" w:hint="cs"/>
                <w:sz w:val="25"/>
                <w:szCs w:val="25"/>
                <w:u w:val="single"/>
                <w:rtl/>
              </w:rPr>
              <w:t>קבוצת מנפאואר</w:t>
            </w:r>
          </w:p>
        </w:tc>
      </w:tr>
    </w:tbl>
    <w:p w:rsidR="003F5E9F" w:rsidRDefault="003F5E9F" w:rsidP="003F5E9F">
      <w:pPr>
        <w:spacing w:line="360" w:lineRule="auto"/>
        <w:jc w:val="both"/>
        <w:rPr>
          <w:rFonts w:cs="Arial" w:hint="cs"/>
          <w:b/>
          <w:bCs/>
          <w:sz w:val="25"/>
          <w:szCs w:val="25"/>
          <w:u w:val="single"/>
          <w:rtl/>
        </w:rPr>
      </w:pPr>
    </w:p>
    <w:p w:rsidR="003F5E9F" w:rsidRPr="00FB2275" w:rsidRDefault="003F5E9F" w:rsidP="003F5E9F">
      <w:pPr>
        <w:jc w:val="both"/>
        <w:rPr>
          <w:rFonts w:cs="Arial" w:hint="cs"/>
          <w:b/>
          <w:bCs/>
          <w:sz w:val="30"/>
          <w:szCs w:val="30"/>
          <w:u w:val="single"/>
          <w:rtl/>
        </w:rPr>
      </w:pPr>
      <w:r w:rsidRPr="00FB2275">
        <w:rPr>
          <w:rFonts w:cs="Arial" w:hint="cs"/>
          <w:b/>
          <w:bCs/>
          <w:sz w:val="30"/>
          <w:szCs w:val="30"/>
          <w:u w:val="single"/>
          <w:rtl/>
        </w:rPr>
        <w:t>מעורבות בקהילה (2</w:t>
      </w:r>
      <w:r>
        <w:rPr>
          <w:rFonts w:cs="Arial" w:hint="cs"/>
          <w:b/>
          <w:bCs/>
          <w:sz w:val="30"/>
          <w:szCs w:val="30"/>
          <w:u w:val="single"/>
          <w:rtl/>
        </w:rPr>
        <w:t>1</w:t>
      </w:r>
      <w:r w:rsidRPr="00FB2275">
        <w:rPr>
          <w:rFonts w:cs="Arial" w:hint="cs"/>
          <w:b/>
          <w:bCs/>
          <w:sz w:val="30"/>
          <w:szCs w:val="30"/>
          <w:u w:val="single"/>
          <w:rtl/>
        </w:rPr>
        <w:t>% מהניקוד)</w:t>
      </w:r>
    </w:p>
    <w:p w:rsidR="003F5E9F" w:rsidRDefault="003F5E9F" w:rsidP="003F5E9F">
      <w:pPr>
        <w:jc w:val="both"/>
        <w:rPr>
          <w:rFonts w:cs="Arial" w:hint="cs"/>
          <w:sz w:val="25"/>
          <w:szCs w:val="25"/>
          <w:rtl/>
        </w:rPr>
      </w:pPr>
    </w:p>
    <w:p w:rsidR="003F5E9F" w:rsidRDefault="003F5E9F" w:rsidP="003F5E9F">
      <w:pPr>
        <w:numPr>
          <w:ilvl w:val="0"/>
          <w:numId w:val="10"/>
        </w:numPr>
        <w:jc w:val="both"/>
        <w:rPr>
          <w:rFonts w:cs="Arial" w:hint="cs"/>
          <w:sz w:val="25"/>
          <w:szCs w:val="25"/>
          <w:rtl/>
        </w:rPr>
      </w:pPr>
      <w:r>
        <w:rPr>
          <w:rFonts w:cs="Arial" w:hint="cs"/>
          <w:sz w:val="25"/>
          <w:szCs w:val="25"/>
          <w:rtl/>
        </w:rPr>
        <w:t>על סמך הדוחות הכספיים לשנת 2007, היקף התרומה הממוצע של החברות הציבוריות השנה הוא 6.88 מיליון ₪, עלייה של כ- 6% בהשוואה לדירוג 2007.</w:t>
      </w:r>
    </w:p>
    <w:p w:rsidR="003F5E9F" w:rsidRDefault="003F5E9F" w:rsidP="003F5E9F">
      <w:pPr>
        <w:jc w:val="both"/>
        <w:rPr>
          <w:rFonts w:cs="Arial" w:hint="cs"/>
          <w:sz w:val="25"/>
          <w:szCs w:val="25"/>
          <w:rtl/>
        </w:rPr>
      </w:pPr>
    </w:p>
    <w:p w:rsidR="003F5E9F" w:rsidRDefault="003F5E9F" w:rsidP="003F5E9F">
      <w:pPr>
        <w:numPr>
          <w:ilvl w:val="0"/>
          <w:numId w:val="10"/>
        </w:numPr>
        <w:jc w:val="both"/>
        <w:rPr>
          <w:rFonts w:cs="Arial" w:hint="cs"/>
          <w:sz w:val="25"/>
          <w:szCs w:val="25"/>
          <w:rtl/>
        </w:rPr>
      </w:pPr>
      <w:r>
        <w:rPr>
          <w:rFonts w:cs="Arial" w:hint="cs"/>
          <w:sz w:val="25"/>
          <w:szCs w:val="25"/>
          <w:rtl/>
        </w:rPr>
        <w:t xml:space="preserve">אחוז התרומה ביחס לרווח לפני מס ירד מ- 0.9% ב-2007 ל- 0.7% ב-2008. </w:t>
      </w:r>
    </w:p>
    <w:p w:rsidR="003F5E9F" w:rsidRDefault="003F5E9F" w:rsidP="003F5E9F">
      <w:pPr>
        <w:jc w:val="both"/>
        <w:rPr>
          <w:rFonts w:cs="Arial" w:hint="cs"/>
          <w:sz w:val="25"/>
          <w:szCs w:val="25"/>
          <w:rtl/>
        </w:rPr>
      </w:pPr>
    </w:p>
    <w:p w:rsidR="003F5E9F" w:rsidRDefault="003F5E9F" w:rsidP="003F5E9F">
      <w:pPr>
        <w:jc w:val="both"/>
        <w:rPr>
          <w:rFonts w:cs="Arial" w:hint="cs"/>
          <w:sz w:val="25"/>
          <w:szCs w:val="25"/>
          <w:rtl/>
        </w:rPr>
      </w:pPr>
      <w:r>
        <w:rPr>
          <w:rFonts w:cs="Arial" w:hint="cs"/>
          <w:sz w:val="25"/>
          <w:szCs w:val="25"/>
          <w:rtl/>
        </w:rPr>
        <w:t xml:space="preserve">נתונים אלו מעידים על כך שהעלייה בהיקף התרומה אינה עוקבת אחר העלייה ברווח: ממוצע הרווח לפני מס של החברות הציבוריות בדירוג עלה בכ-45% (מ- 560 מיליון ₪ ל- 814 מיליון ₪). נראה כי החברות במשק הישראלי קובעות את סכומי התרומה כסכום אבסולוטי ולא כנגזר מהרווח. </w:t>
      </w:r>
    </w:p>
    <w:p w:rsidR="003F5E9F" w:rsidRDefault="003F5E9F" w:rsidP="003F5E9F">
      <w:pPr>
        <w:jc w:val="both"/>
        <w:rPr>
          <w:rFonts w:cs="Arial" w:hint="cs"/>
          <w:sz w:val="25"/>
          <w:szCs w:val="25"/>
          <w:rtl/>
        </w:rPr>
      </w:pPr>
    </w:p>
    <w:p w:rsidR="003F5E9F" w:rsidRDefault="003F5E9F" w:rsidP="003F5E9F">
      <w:pPr>
        <w:jc w:val="both"/>
        <w:rPr>
          <w:rFonts w:cs="Arial" w:hint="cs"/>
          <w:sz w:val="25"/>
          <w:szCs w:val="25"/>
          <w:rtl/>
        </w:rPr>
      </w:pPr>
      <w:r>
        <w:rPr>
          <w:rFonts w:cs="Arial" w:hint="cs"/>
          <w:sz w:val="25"/>
          <w:szCs w:val="25"/>
          <w:rtl/>
        </w:rPr>
        <w:t xml:space="preserve">החברות הציבוריות בעלות הניקוד הגבוה ביותר </w:t>
      </w:r>
      <w:r w:rsidRPr="00C0401C">
        <w:rPr>
          <w:rFonts w:cs="Arial" w:hint="cs"/>
          <w:sz w:val="25"/>
          <w:szCs w:val="25"/>
          <w:u w:val="single"/>
          <w:rtl/>
        </w:rPr>
        <w:t>בסעיף התרומה היחסית</w:t>
      </w:r>
      <w:r>
        <w:rPr>
          <w:rFonts w:cs="Arial" w:hint="cs"/>
          <w:sz w:val="25"/>
          <w:szCs w:val="25"/>
          <w:rtl/>
        </w:rPr>
        <w:t xml:space="preserve"> הן: אלווריון מבני תעשייה ושטראוס גרופ. הפרטיות הן: מיקרוסופט ישראל, החברה המרכזית למשקאות קלים ו- </w:t>
      </w:r>
      <w:r>
        <w:rPr>
          <w:rFonts w:cs="Arial" w:hint="cs"/>
          <w:sz w:val="25"/>
          <w:szCs w:val="25"/>
        </w:rPr>
        <w:t>P&amp;G</w:t>
      </w:r>
      <w:r>
        <w:rPr>
          <w:rFonts w:cs="Arial" w:hint="cs"/>
          <w:sz w:val="25"/>
          <w:szCs w:val="25"/>
          <w:rtl/>
        </w:rPr>
        <w:t>.</w:t>
      </w:r>
    </w:p>
    <w:p w:rsidR="003F5E9F" w:rsidRDefault="003F5E9F" w:rsidP="003F5E9F">
      <w:pPr>
        <w:jc w:val="both"/>
        <w:rPr>
          <w:rFonts w:cs="Arial" w:hint="cs"/>
          <w:sz w:val="25"/>
          <w:szCs w:val="25"/>
          <w:rtl/>
        </w:rPr>
      </w:pPr>
    </w:p>
    <w:p w:rsidR="003F5E9F" w:rsidRDefault="003F5E9F" w:rsidP="003F5E9F">
      <w:pPr>
        <w:jc w:val="both"/>
        <w:rPr>
          <w:rFonts w:cs="Arial" w:hint="cs"/>
          <w:sz w:val="25"/>
          <w:szCs w:val="25"/>
          <w:rtl/>
        </w:rPr>
      </w:pPr>
      <w:r>
        <w:rPr>
          <w:rFonts w:cs="Arial" w:hint="cs"/>
          <w:sz w:val="25"/>
          <w:szCs w:val="25"/>
          <w:rtl/>
        </w:rPr>
        <w:t xml:space="preserve">החברות הציבוריות בעלות הניקוד הגבוה ביותר </w:t>
      </w:r>
      <w:r w:rsidRPr="00C0401C">
        <w:rPr>
          <w:rFonts w:cs="Arial" w:hint="cs"/>
          <w:sz w:val="25"/>
          <w:szCs w:val="25"/>
          <w:u w:val="single"/>
          <w:rtl/>
        </w:rPr>
        <w:t>בסעיף תרומה אבסולוטית</w:t>
      </w:r>
      <w:r>
        <w:rPr>
          <w:rFonts w:cs="Arial" w:hint="cs"/>
          <w:sz w:val="25"/>
          <w:szCs w:val="25"/>
          <w:rtl/>
        </w:rPr>
        <w:t xml:space="preserve"> הן: </w:t>
      </w:r>
      <w:smartTag w:uri="urn:schemas-microsoft-com:office:smarttags" w:element="PersonName">
        <w:smartTagPr>
          <w:attr w:name="ProductID" w:val="בנק הפועלים"/>
        </w:smartTagPr>
        <w:r>
          <w:rPr>
            <w:rFonts w:cs="Arial" w:hint="cs"/>
            <w:sz w:val="25"/>
            <w:szCs w:val="25"/>
            <w:rtl/>
          </w:rPr>
          <w:t>בנק הפועלים</w:t>
        </w:r>
      </w:smartTag>
      <w:r>
        <w:rPr>
          <w:rFonts w:cs="Arial" w:hint="cs"/>
          <w:sz w:val="25"/>
          <w:szCs w:val="25"/>
          <w:rtl/>
        </w:rPr>
        <w:t>, בנק לאומי וטבע. הפרטיות הן: אינטל, מיקרוסופט והחברה המרכזית למשקאות קלים.</w:t>
      </w:r>
    </w:p>
    <w:p w:rsidR="003F5E9F" w:rsidRDefault="003F5E9F" w:rsidP="003F5E9F">
      <w:pPr>
        <w:jc w:val="both"/>
        <w:rPr>
          <w:rFonts w:cs="Arial" w:hint="cs"/>
          <w:sz w:val="25"/>
          <w:szCs w:val="25"/>
          <w:rtl/>
        </w:rPr>
      </w:pPr>
    </w:p>
    <w:p w:rsidR="003F5E9F" w:rsidRDefault="003F5E9F" w:rsidP="003F5E9F">
      <w:pPr>
        <w:jc w:val="both"/>
        <w:rPr>
          <w:rFonts w:cs="Arial" w:hint="cs"/>
          <w:sz w:val="25"/>
          <w:szCs w:val="25"/>
          <w:rtl/>
        </w:rPr>
      </w:pPr>
    </w:p>
    <w:p w:rsidR="003F5E9F" w:rsidRPr="002A0F81" w:rsidRDefault="003F5E9F" w:rsidP="003F5E9F">
      <w:pPr>
        <w:rPr>
          <w:rFonts w:cs="Arial" w:hint="cs"/>
          <w:b/>
          <w:bCs/>
          <w:sz w:val="25"/>
          <w:szCs w:val="25"/>
          <w:rtl/>
        </w:rPr>
      </w:pPr>
    </w:p>
    <w:p w:rsidR="00300281" w:rsidRPr="00300281" w:rsidRDefault="00300281" w:rsidP="00300281">
      <w:pPr>
        <w:rPr>
          <w:rFonts w:hint="cs"/>
          <w:rtl/>
        </w:rPr>
      </w:pPr>
    </w:p>
    <w:sectPr w:rsidR="00300281" w:rsidRPr="00300281">
      <w:headerReference w:type="default" r:id="rId11"/>
      <w:footerReference w:type="even" r:id="rId12"/>
      <w:footerReference w:type="default" r:id="rId13"/>
      <w:pgSz w:w="11906" w:h="16838"/>
      <w:pgMar w:top="719" w:right="1800" w:bottom="1079"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1D4" w:rsidRDefault="000471D4">
      <w:r>
        <w:separator/>
      </w:r>
    </w:p>
  </w:endnote>
  <w:endnote w:type="continuationSeparator" w:id="0">
    <w:p w:rsidR="000471D4" w:rsidRDefault="000471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F6" w:rsidRDefault="00B171F6">
    <w:pPr>
      <w:pStyle w:val="Foot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rsidR="00B171F6" w:rsidRDefault="00B171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F6" w:rsidRDefault="00B171F6">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FD2114">
      <w:rPr>
        <w:rStyle w:val="PageNumber"/>
        <w:noProof/>
        <w:rtl/>
      </w:rPr>
      <w:t>1</w:t>
    </w:r>
    <w:r>
      <w:rPr>
        <w:rStyle w:val="PageNumber"/>
        <w:rtl/>
      </w:rPr>
      <w:fldChar w:fldCharType="end"/>
    </w:r>
  </w:p>
  <w:p w:rsidR="00B171F6" w:rsidRDefault="00B171F6" w:rsidP="00541C66">
    <w:pPr>
      <w:pStyle w:val="Footer"/>
      <w:spacing w:line="312" w:lineRule="auto"/>
      <w:ind w:right="360"/>
      <w:jc w:val="center"/>
      <w:rPr>
        <w:rFonts w:hint="cs"/>
        <w:color w:val="333333"/>
        <w:sz w:val="26"/>
        <w:rtl/>
        <w:lang w:eastAsia="en-US"/>
      </w:rPr>
    </w:pPr>
    <w:r>
      <w:rPr>
        <w:rFonts w:hint="cs"/>
        <w:color w:val="333333"/>
        <w:sz w:val="18"/>
        <w:szCs w:val="20"/>
        <w:rtl/>
        <w:lang w:eastAsia="en-US"/>
      </w:rPr>
      <w:t>מעלה - עסקים מנהיגים אחריות חברתית; רח' הרוגי מלכות 11 תל אביב 69714</w:t>
    </w:r>
    <w:r>
      <w:rPr>
        <w:rFonts w:hint="cs"/>
        <w:color w:val="333333"/>
        <w:sz w:val="16"/>
        <w:szCs w:val="18"/>
        <w:rtl/>
        <w:lang w:eastAsia="en-US"/>
      </w:rPr>
      <w:t xml:space="preserve">  </w:t>
    </w:r>
    <w:r>
      <w:rPr>
        <w:rFonts w:hint="cs"/>
        <w:color w:val="333333"/>
        <w:sz w:val="26"/>
        <w:rtl/>
        <w:lang w:eastAsia="en-US"/>
      </w:rPr>
      <w:t xml:space="preserve"> </w:t>
    </w:r>
    <w:r>
      <w:rPr>
        <w:color w:val="333333"/>
        <w:sz w:val="20"/>
        <w:szCs w:val="20"/>
        <w:lang w:eastAsia="en-US"/>
      </w:rPr>
      <w:t>www.maala.org.il</w:t>
    </w:r>
  </w:p>
  <w:p w:rsidR="00B171F6" w:rsidRDefault="00B171F6">
    <w:pPr>
      <w:pStyle w:val="Footer"/>
      <w:spacing w:line="312" w:lineRule="auto"/>
      <w:jc w:val="center"/>
      <w:rPr>
        <w:color w:val="333333"/>
        <w:sz w:val="20"/>
        <w:szCs w:val="20"/>
        <w:lang w:eastAsia="en-US"/>
      </w:rPr>
    </w:pPr>
    <w:r>
      <w:rPr>
        <w:rFonts w:hint="cs"/>
        <w:color w:val="333333"/>
        <w:sz w:val="18"/>
        <w:szCs w:val="20"/>
        <w:rtl/>
        <w:lang w:eastAsia="en-US"/>
      </w:rPr>
      <w:t xml:space="preserve">טל. 03.6482579   פקס 03.6496829  דוא"ל </w:t>
    </w:r>
    <w:r>
      <w:rPr>
        <w:rFonts w:hint="cs"/>
        <w:color w:val="333333"/>
        <w:sz w:val="16"/>
        <w:szCs w:val="18"/>
        <w:rtl/>
        <w:lang w:eastAsia="en-US"/>
      </w:rPr>
      <w:t xml:space="preserve"> </w:t>
    </w:r>
    <w:r>
      <w:rPr>
        <w:color w:val="333333"/>
        <w:sz w:val="20"/>
        <w:szCs w:val="20"/>
        <w:lang w:eastAsia="en-US"/>
      </w:rPr>
      <w:t>info@maala.org.il</w:t>
    </w:r>
  </w:p>
  <w:p w:rsidR="00B171F6" w:rsidRDefault="00B171F6">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1D4" w:rsidRDefault="000471D4">
      <w:r>
        <w:separator/>
      </w:r>
    </w:p>
  </w:footnote>
  <w:footnote w:type="continuationSeparator" w:id="0">
    <w:p w:rsidR="000471D4" w:rsidRDefault="00047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F6" w:rsidRDefault="00FD2114">
    <w:pPr>
      <w:pStyle w:val="Header"/>
      <w:jc w:val="right"/>
      <w:rPr>
        <w:rtl/>
      </w:rPr>
    </w:pPr>
    <w:r>
      <w:rPr>
        <w:noProof/>
        <w:lang w:eastAsia="en-US"/>
      </w:rPr>
      <w:drawing>
        <wp:inline distT="0" distB="0" distL="0" distR="0">
          <wp:extent cx="1255395" cy="1133475"/>
          <wp:effectExtent l="19050" t="0" r="1905" b="0"/>
          <wp:docPr id="1" name="Picture 1" descr="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pic:cNvPicPr>
                    <a:picLocks noChangeAspect="1" noChangeArrowheads="1"/>
                  </pic:cNvPicPr>
                </pic:nvPicPr>
                <pic:blipFill>
                  <a:blip r:embed="rId1"/>
                  <a:srcRect/>
                  <a:stretch>
                    <a:fillRect/>
                  </a:stretch>
                </pic:blipFill>
                <pic:spPr bwMode="auto">
                  <a:xfrm>
                    <a:off x="0" y="0"/>
                    <a:ext cx="1255395" cy="1133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72D"/>
    <w:multiLevelType w:val="hybridMultilevel"/>
    <w:tmpl w:val="F7A87848"/>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157A30A3"/>
    <w:multiLevelType w:val="hybridMultilevel"/>
    <w:tmpl w:val="58EA9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869DD"/>
    <w:multiLevelType w:val="hybridMultilevel"/>
    <w:tmpl w:val="FCE8F2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6A2ADB"/>
    <w:multiLevelType w:val="multilevel"/>
    <w:tmpl w:val="B6882D6A"/>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4">
    <w:nsid w:val="380423B6"/>
    <w:multiLevelType w:val="hybridMultilevel"/>
    <w:tmpl w:val="78BA1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C019EF"/>
    <w:multiLevelType w:val="hybridMultilevel"/>
    <w:tmpl w:val="6AAA7006"/>
    <w:lvl w:ilvl="0" w:tplc="99D04FEC">
      <w:numFmt w:val="bullet"/>
      <w:lvlText w:val=""/>
      <w:lvlJc w:val="left"/>
      <w:pPr>
        <w:tabs>
          <w:tab w:val="num" w:pos="720"/>
        </w:tabs>
        <w:ind w:left="720" w:right="720" w:hanging="360"/>
      </w:pPr>
      <w:rPr>
        <w:rFonts w:ascii="Symbol" w:eastAsia="Times New Roman" w:hAnsi="Symbol" w:cs="Arial" w:hint="default"/>
        <w:b/>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45BB5B6A"/>
    <w:multiLevelType w:val="multilevel"/>
    <w:tmpl w:val="73AAC6FE"/>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abstractNum w:abstractNumId="7">
    <w:nsid w:val="5C737825"/>
    <w:multiLevelType w:val="hybridMultilevel"/>
    <w:tmpl w:val="0CCEABCE"/>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629A0542"/>
    <w:multiLevelType w:val="hybridMultilevel"/>
    <w:tmpl w:val="AC18C096"/>
    <w:lvl w:ilvl="0" w:tplc="B53064CA">
      <w:start w:val="1"/>
      <w:numFmt w:val="decimal"/>
      <w:lvlText w:val="(%1)"/>
      <w:lvlJc w:val="left"/>
      <w:pPr>
        <w:tabs>
          <w:tab w:val="num" w:pos="720"/>
        </w:tabs>
        <w:ind w:left="720" w:right="720" w:hanging="360"/>
      </w:pPr>
      <w:rPr>
        <w:rFonts w:hint="default"/>
      </w:rPr>
    </w:lvl>
    <w:lvl w:ilvl="1" w:tplc="0409000F">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9">
    <w:nsid w:val="732C3FD6"/>
    <w:multiLevelType w:val="hybridMultilevel"/>
    <w:tmpl w:val="50565F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7"/>
  </w:num>
  <w:num w:numId="6">
    <w:abstractNumId w:val="5"/>
  </w:num>
  <w:num w:numId="7">
    <w:abstractNumId w:val="2"/>
  </w:num>
  <w:num w:numId="8">
    <w:abstractNumId w:val="1"/>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07519E"/>
    <w:rsid w:val="000471D4"/>
    <w:rsid w:val="0007519E"/>
    <w:rsid w:val="00300281"/>
    <w:rsid w:val="003B4660"/>
    <w:rsid w:val="003F5E9F"/>
    <w:rsid w:val="00541C66"/>
    <w:rsid w:val="007321B5"/>
    <w:rsid w:val="007618B2"/>
    <w:rsid w:val="007C68DE"/>
    <w:rsid w:val="0088112B"/>
    <w:rsid w:val="00A80973"/>
    <w:rsid w:val="00AF0751"/>
    <w:rsid w:val="00B171F6"/>
    <w:rsid w:val="00BC574A"/>
    <w:rsid w:val="00C63DB9"/>
    <w:rsid w:val="00C80BDB"/>
    <w:rsid w:val="00D462F7"/>
    <w:rsid w:val="00E1586E"/>
    <w:rsid w:val="00F5351D"/>
    <w:rsid w:val="00FD211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E9F"/>
    <w:pPr>
      <w:bidi/>
    </w:pPr>
    <w:rPr>
      <w:rFonts w:ascii="Arial" w:hAnsi="Arial"/>
      <w:sz w:val="28"/>
      <w:szCs w:val="28"/>
      <w:lang w:eastAsia="he-IL"/>
    </w:rPr>
  </w:style>
  <w:style w:type="paragraph" w:styleId="Heading1">
    <w:name w:val="heading 1"/>
    <w:basedOn w:val="Normal"/>
    <w:next w:val="Normal"/>
    <w:qFormat/>
    <w:pPr>
      <w:keepNext/>
      <w:jc w:val="both"/>
      <w:outlineLvl w:val="0"/>
    </w:pPr>
    <w:rPr>
      <w:rFonts w:ascii="Arial Unicode MS" w:eastAsia="Arial Unicode MS" w:hAnsi="Arial Unicode MS" w:cs="Arial Unicode MS"/>
      <w:u w:val="single"/>
      <w:lang w:eastAsia="en-U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spacing w:line="360" w:lineRule="auto"/>
      <w:jc w:val="both"/>
      <w:outlineLvl w:val="2"/>
    </w:pPr>
    <w:rPr>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bidi w:val="0"/>
      <w:spacing w:before="100" w:beforeAutospacing="1" w:after="100" w:afterAutospacing="1"/>
    </w:pPr>
    <w:rPr>
      <w:rFonts w:ascii="Times New Roman" w:hAnsi="Times New Roman"/>
      <w:lang w:eastAsia="en-US"/>
    </w:rPr>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rsid w:val="003F5E9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D2114"/>
    <w:rPr>
      <w:rFonts w:ascii="Tahoma" w:hAnsi="Tahoma" w:cs="Tahoma"/>
      <w:sz w:val="16"/>
      <w:szCs w:val="16"/>
    </w:rPr>
  </w:style>
  <w:style w:type="character" w:customStyle="1" w:styleId="BalloonTextChar">
    <w:name w:val="Balloon Text Char"/>
    <w:basedOn w:val="DefaultParagraphFont"/>
    <w:link w:val="BalloonText"/>
    <w:rsid w:val="00FD2114"/>
    <w:rPr>
      <w:rFonts w:ascii="Tahoma" w:hAnsi="Tahoma" w:cs="Tahoma"/>
      <w:sz w:val="16"/>
      <w:szCs w:val="16"/>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mo\Application%20Data\Microsoft\Templates\&#1504;&#1497;&#1497;&#1512;%20&#1500;&#1493;&#1490;&#1493;%20&#1502;&#1506;&#1500;&#14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נייר לוגו מעלה</Template>
  <TotalTime>1</TotalTime>
  <Pages>8</Pages>
  <Words>1237</Words>
  <Characters>6185</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1</vt:lpstr>
    </vt:vector>
  </TitlesOfParts>
  <Company>Maala.org.il</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Momo Mahadav</dc:creator>
  <cp:lastModifiedBy>Derug</cp:lastModifiedBy>
  <cp:revision>2</cp:revision>
  <cp:lastPrinted>2008-06-10T14:16:00Z</cp:lastPrinted>
  <dcterms:created xsi:type="dcterms:W3CDTF">2014-07-29T10:42:00Z</dcterms:created>
  <dcterms:modified xsi:type="dcterms:W3CDTF">2014-07-29T10:42:00Z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1423585699</vt:i4>
  </property>
  <property fmtid="{D5CDD505-2E9C-101B-9397-08002B2CF9AE}" pid="3" name="_EmailSubject">
    <vt:lpwstr>האם ידוע לך היכן מכתב דרישת התשלום לעמיתים 2006</vt:lpwstr>
  </property>
  <property fmtid="{D5CDD505-2E9C-101B-9397-08002B2CF9AE}" pid="4" name="_AuthorEmail">
    <vt:lpwstr>kantor@maala.org.il</vt:lpwstr>
  </property>
  <property fmtid="{D5CDD505-2E9C-101B-9397-08002B2CF9AE}" pid="5" name="_AuthorEmailDisplayName">
    <vt:lpwstr>shirley </vt:lpwstr>
  </property>
  <property fmtid="{D5CDD505-2E9C-101B-9397-08002B2CF9AE}" pid="6" name="_ReviewingToolsShownOnce">
    <vt:lpwstr/>
  </property>
</Properties>
</file>